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pPr>
        <w:spacing w:after="0" w:line="312" w:lineRule="auto"/>
        <w:jc w:val="center"/>
        <w:rPr>
          <w:rFonts w:hint="eastAsia" w:ascii="黑体" w:hAnsi="黑体" w:eastAsia="黑体" w:cs="黑体"/>
          <w:b/>
          <w:color w:val="auto"/>
          <w:kern w:val="0"/>
          <w:sz w:val="32"/>
          <w:szCs w:val="32"/>
        </w:rPr>
      </w:pPr>
      <w:r>
        <w:rPr>
          <w:rFonts w:hint="eastAsia" w:ascii="黑体" w:hAnsi="黑体" w:eastAsia="黑体" w:cs="黑体"/>
          <w:b/>
          <w:color w:val="auto"/>
          <w:kern w:val="0"/>
          <w:sz w:val="32"/>
          <w:szCs w:val="32"/>
        </w:rPr>
        <w:t>2015年第</w:t>
      </w:r>
      <w:r>
        <w:rPr>
          <w:rFonts w:hint="eastAsia" w:ascii="黑体" w:hAnsi="黑体" w:eastAsia="黑体" w:cs="黑体"/>
          <w:b/>
          <w:color w:val="auto"/>
          <w:kern w:val="0"/>
          <w:sz w:val="32"/>
          <w:szCs w:val="32"/>
          <w:lang w:eastAsia="zh-CN"/>
        </w:rPr>
        <w:t>九</w:t>
      </w:r>
      <w:r>
        <w:rPr>
          <w:rFonts w:hint="eastAsia" w:ascii="黑体" w:hAnsi="黑体" w:eastAsia="黑体" w:cs="黑体"/>
          <w:b/>
          <w:color w:val="auto"/>
          <w:kern w:val="0"/>
          <w:sz w:val="32"/>
          <w:szCs w:val="32"/>
        </w:rPr>
        <w:t>届中国中药饮片创新与发展论坛</w:t>
      </w:r>
    </w:p>
    <w:p>
      <w:pPr>
        <w:spacing w:after="0" w:line="312" w:lineRule="auto"/>
        <w:jc w:val="center"/>
        <w:rPr>
          <w:rFonts w:hint="eastAsia" w:ascii="黑体" w:hAnsi="黑体" w:eastAsia="黑体" w:cs="黑体"/>
          <w:b/>
          <w:color w:val="auto"/>
          <w:kern w:val="0"/>
          <w:sz w:val="32"/>
          <w:szCs w:val="32"/>
        </w:rPr>
      </w:pPr>
      <w:r>
        <w:rPr>
          <w:rFonts w:hint="eastAsia" w:ascii="黑体" w:hAnsi="黑体" w:eastAsia="黑体" w:cs="黑体"/>
          <w:b/>
          <w:color w:val="auto"/>
          <w:kern w:val="0"/>
          <w:sz w:val="32"/>
          <w:szCs w:val="32"/>
        </w:rPr>
        <w:t>暨</w:t>
      </w:r>
    </w:p>
    <w:p>
      <w:pPr>
        <w:spacing w:after="0" w:line="312" w:lineRule="auto"/>
        <w:jc w:val="center"/>
        <w:rPr>
          <w:rFonts w:hint="eastAsia" w:ascii="黑体" w:hAnsi="黑体" w:eastAsia="黑体" w:cs="黑体"/>
          <w:b/>
          <w:color w:val="auto"/>
          <w:kern w:val="0"/>
          <w:sz w:val="32"/>
          <w:szCs w:val="32"/>
        </w:rPr>
      </w:pPr>
      <w:r>
        <w:rPr>
          <w:rFonts w:hint="eastAsia" w:ascii="黑体" w:hAnsi="黑体" w:eastAsia="黑体" w:cs="黑体"/>
          <w:b/>
          <w:color w:val="auto"/>
          <w:kern w:val="0"/>
          <w:sz w:val="32"/>
          <w:szCs w:val="32"/>
        </w:rPr>
        <w:t>中药饮片</w:t>
      </w:r>
      <w:r>
        <w:rPr>
          <w:rFonts w:hint="eastAsia" w:ascii="黑体" w:hAnsi="黑体" w:eastAsia="黑体" w:cs="黑体"/>
          <w:b/>
          <w:color w:val="auto"/>
          <w:kern w:val="0"/>
          <w:sz w:val="32"/>
          <w:szCs w:val="32"/>
          <w:lang w:eastAsia="zh-CN"/>
        </w:rPr>
        <w:t>国际</w:t>
      </w:r>
      <w:r>
        <w:rPr>
          <w:rFonts w:hint="eastAsia" w:ascii="黑体" w:hAnsi="黑体" w:eastAsia="黑体" w:cs="黑体"/>
          <w:b/>
          <w:color w:val="auto"/>
          <w:kern w:val="0"/>
          <w:sz w:val="32"/>
          <w:szCs w:val="32"/>
        </w:rPr>
        <w:t>商务标准研讨会</w:t>
      </w:r>
    </w:p>
    <w:p>
      <w:pPr>
        <w:spacing w:after="0" w:line="312" w:lineRule="auto"/>
        <w:jc w:val="center"/>
        <w:rPr>
          <w:rFonts w:hint="eastAsia" w:ascii="黑体" w:hAnsi="黑体" w:eastAsia="黑体" w:cs="黑体"/>
          <w:b/>
          <w:color w:val="auto"/>
          <w:kern w:val="0"/>
          <w:sz w:val="32"/>
          <w:szCs w:val="32"/>
        </w:rPr>
      </w:pPr>
      <w:r>
        <w:rPr>
          <w:rFonts w:hint="eastAsia" w:ascii="黑体" w:hAnsi="黑体" w:eastAsia="黑体" w:cs="黑体"/>
          <w:b/>
          <w:color w:val="auto"/>
          <w:kern w:val="0"/>
          <w:sz w:val="32"/>
          <w:szCs w:val="32"/>
        </w:rPr>
        <w:t>（第三轮会议通知）</w:t>
      </w:r>
    </w:p>
    <w:p>
      <w:pPr>
        <w:spacing w:after="0" w:line="312" w:lineRule="auto"/>
        <w:rPr>
          <w:rFonts w:hint="eastAsia" w:ascii="华文仿宋" w:hAnsi="华文仿宋" w:eastAsia="华文仿宋" w:cs="华文仿宋"/>
          <w:color w:val="auto"/>
          <w:sz w:val="11"/>
          <w:szCs w:val="11"/>
        </w:rPr>
      </w:pPr>
    </w:p>
    <w:tbl>
      <w:tblPr>
        <w:tblStyle w:val="17"/>
        <w:tblW w:w="9782" w:type="dxa"/>
        <w:tblInd w:w="-543"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10"/>
        <w:gridCol w:w="6485"/>
        <w:gridCol w:w="1587"/>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409" w:hRule="atLeast"/>
        </w:trPr>
        <w:tc>
          <w:tcPr>
            <w:tcW w:w="1710" w:type="dxa"/>
            <w:tcBorders>
              <w:bottom w:val="single" w:color="auto" w:sz="6" w:space="0"/>
            </w:tcBorders>
            <w:shd w:val="clear" w:color="auto" w:fill="3B5F4C"/>
            <w:vAlign w:val="center"/>
          </w:tcPr>
          <w:p>
            <w:pPr>
              <w:spacing w:after="0" w:line="240" w:lineRule="auto"/>
              <w:jc w:val="center"/>
              <w:rPr>
                <w:rFonts w:hint="eastAsia" w:ascii="华文仿宋" w:hAnsi="华文仿宋" w:eastAsia="华文仿宋" w:cs="华文仿宋"/>
                <w:b/>
                <w:color w:val="auto"/>
                <w:sz w:val="28"/>
                <w:szCs w:val="28"/>
              </w:rPr>
            </w:pPr>
            <w:r>
              <w:rPr>
                <w:rFonts w:hint="eastAsia" w:ascii="华文仿宋" w:hAnsi="华文仿宋" w:eastAsia="华文仿宋" w:cs="华文仿宋"/>
                <w:b/>
                <w:color w:val="auto"/>
                <w:sz w:val="28"/>
                <w:szCs w:val="28"/>
              </w:rPr>
              <w:t>Time时间</w:t>
            </w:r>
          </w:p>
        </w:tc>
        <w:tc>
          <w:tcPr>
            <w:tcW w:w="6485" w:type="dxa"/>
            <w:tcBorders>
              <w:bottom w:val="single" w:color="auto" w:sz="6" w:space="0"/>
            </w:tcBorders>
            <w:shd w:val="clear" w:color="auto" w:fill="3B5F4C"/>
            <w:vAlign w:val="center"/>
          </w:tcPr>
          <w:p>
            <w:pPr>
              <w:spacing w:after="0" w:line="240" w:lineRule="auto"/>
              <w:jc w:val="center"/>
              <w:rPr>
                <w:rFonts w:hint="eastAsia" w:ascii="华文仿宋" w:hAnsi="华文仿宋" w:eastAsia="华文仿宋" w:cs="华文仿宋"/>
                <w:b/>
                <w:color w:val="auto"/>
                <w:sz w:val="28"/>
                <w:szCs w:val="28"/>
              </w:rPr>
            </w:pPr>
            <w:r>
              <w:rPr>
                <w:rFonts w:hint="eastAsia" w:ascii="华文仿宋" w:hAnsi="华文仿宋" w:eastAsia="华文仿宋" w:cs="华文仿宋"/>
                <w:b/>
                <w:color w:val="auto"/>
                <w:sz w:val="28"/>
                <w:szCs w:val="28"/>
                <w:lang w:val="en-US" w:eastAsia="zh-CN"/>
              </w:rPr>
              <w:t>2015年10月23日</w:t>
            </w:r>
            <w:r>
              <w:rPr>
                <w:rFonts w:hint="eastAsia" w:ascii="华文仿宋" w:hAnsi="华文仿宋" w:eastAsia="华文仿宋" w:cs="华文仿宋"/>
                <w:b/>
                <w:color w:val="auto"/>
                <w:sz w:val="28"/>
                <w:szCs w:val="28"/>
              </w:rPr>
              <w:t>Agenda日</w:t>
            </w:r>
            <w:bookmarkStart w:id="0" w:name="_GoBack"/>
            <w:bookmarkEnd w:id="0"/>
            <w:r>
              <w:rPr>
                <w:rFonts w:hint="eastAsia" w:ascii="华文仿宋" w:hAnsi="华文仿宋" w:eastAsia="华文仿宋" w:cs="华文仿宋"/>
                <w:b/>
                <w:color w:val="auto"/>
                <w:sz w:val="28"/>
                <w:szCs w:val="28"/>
              </w:rPr>
              <w:t>程</w:t>
            </w:r>
            <w:r>
              <w:rPr>
                <w:rFonts w:hint="eastAsia" w:ascii="华文仿宋" w:hAnsi="华文仿宋" w:eastAsia="华文仿宋" w:cs="华文仿宋"/>
                <w:b/>
                <w:color w:val="auto"/>
                <w:sz w:val="28"/>
                <w:szCs w:val="28"/>
                <w:lang w:val="en-US" w:eastAsia="zh-CN"/>
              </w:rPr>
              <w:t xml:space="preserve"> </w:t>
            </w:r>
          </w:p>
        </w:tc>
        <w:tc>
          <w:tcPr>
            <w:tcW w:w="1587" w:type="dxa"/>
            <w:tcBorders>
              <w:bottom w:val="single" w:color="auto" w:sz="6" w:space="0"/>
            </w:tcBorders>
            <w:shd w:val="clear" w:color="auto" w:fill="3B5F4C"/>
            <w:vAlign w:val="center"/>
          </w:tcPr>
          <w:p>
            <w:pPr>
              <w:tabs>
                <w:tab w:val="left" w:pos="562"/>
              </w:tabs>
              <w:spacing w:after="0" w:line="240" w:lineRule="auto"/>
              <w:jc w:val="left"/>
              <w:rPr>
                <w:rFonts w:hint="eastAsia" w:ascii="华文仿宋" w:hAnsi="华文仿宋" w:eastAsia="华文仿宋" w:cs="华文仿宋"/>
                <w:b/>
                <w:color w:val="auto"/>
                <w:sz w:val="28"/>
                <w:szCs w:val="28"/>
                <w:lang w:eastAsia="zh-CN"/>
              </w:rPr>
            </w:pPr>
            <w:r>
              <w:rPr>
                <w:rFonts w:hint="eastAsia" w:ascii="华文仿宋" w:hAnsi="华文仿宋" w:eastAsia="华文仿宋" w:cs="华文仿宋"/>
                <w:b/>
                <w:color w:val="auto"/>
                <w:sz w:val="28"/>
                <w:szCs w:val="28"/>
                <w:lang w:eastAsia="zh-CN"/>
              </w:rPr>
              <w:t>会议主持</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510" w:hRule="atLeast"/>
        </w:trPr>
        <w:tc>
          <w:tcPr>
            <w:tcW w:w="1710" w:type="dxa"/>
            <w:vAlign w:val="center"/>
          </w:tcPr>
          <w:p>
            <w:pPr>
              <w:pStyle w:val="49"/>
              <w:spacing w:after="0" w:line="240" w:lineRule="auto"/>
              <w:jc w:val="center"/>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rPr>
              <w:t>08:00-08:</w:t>
            </w:r>
            <w:r>
              <w:rPr>
                <w:rFonts w:hint="eastAsia" w:ascii="华文仿宋" w:hAnsi="华文仿宋" w:eastAsia="华文仿宋" w:cs="华文仿宋"/>
                <w:color w:val="auto"/>
                <w:sz w:val="28"/>
                <w:szCs w:val="28"/>
                <w:lang w:val="en-US" w:eastAsia="zh-CN"/>
              </w:rPr>
              <w:t>2</w:t>
            </w:r>
            <w:r>
              <w:rPr>
                <w:rFonts w:hint="eastAsia" w:ascii="华文仿宋" w:hAnsi="华文仿宋" w:eastAsia="华文仿宋" w:cs="华文仿宋"/>
                <w:color w:val="auto"/>
                <w:sz w:val="28"/>
                <w:szCs w:val="28"/>
              </w:rPr>
              <w:t>0</w:t>
            </w:r>
          </w:p>
        </w:tc>
        <w:tc>
          <w:tcPr>
            <w:tcW w:w="6485" w:type="dxa"/>
            <w:vAlign w:val="center"/>
          </w:tcPr>
          <w:p>
            <w:pPr>
              <w:pStyle w:val="49"/>
              <w:spacing w:after="0" w:line="240" w:lineRule="auto"/>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rPr>
              <w:t>会议签到</w:t>
            </w:r>
          </w:p>
        </w:tc>
        <w:tc>
          <w:tcPr>
            <w:tcW w:w="1587" w:type="dxa"/>
            <w:vMerge w:val="restart"/>
            <w:vAlign w:val="center"/>
          </w:tcPr>
          <w:p>
            <w:pPr>
              <w:pStyle w:val="49"/>
              <w:tabs>
                <w:tab w:val="clear" w:pos="975"/>
              </w:tabs>
              <w:spacing w:after="0" w:line="240" w:lineRule="auto"/>
              <w:ind w:firstLine="362" w:firstLineChars="0"/>
              <w:rPr>
                <w:rFonts w:hint="eastAsia" w:ascii="华文仿宋" w:hAnsi="华文仿宋" w:eastAsia="华文仿宋" w:cs="华文仿宋"/>
                <w:color w:val="auto"/>
                <w:sz w:val="28"/>
                <w:szCs w:val="28"/>
                <w:lang w:eastAsia="zh-CN"/>
              </w:rPr>
            </w:pPr>
            <w:r>
              <w:rPr>
                <w:rFonts w:hint="eastAsia" w:ascii="华文仿宋" w:hAnsi="华文仿宋" w:eastAsia="华文仿宋" w:cs="华文仿宋"/>
                <w:color w:val="auto"/>
                <w:sz w:val="28"/>
                <w:szCs w:val="28"/>
                <w:lang w:eastAsia="zh-CN"/>
              </w:rPr>
              <w:t>于志斌</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113" w:hRule="atLeast"/>
        </w:trPr>
        <w:tc>
          <w:tcPr>
            <w:tcW w:w="1710" w:type="dxa"/>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outlineLvl w:val="9"/>
              <w:rPr>
                <w:rFonts w:hint="eastAsia" w:ascii="华文仿宋" w:hAnsi="华文仿宋" w:eastAsia="华文仿宋" w:cs="华文仿宋"/>
                <w:color w:val="auto"/>
                <w:spacing w:val="-10"/>
                <w:sz w:val="28"/>
                <w:szCs w:val="28"/>
              </w:rPr>
            </w:pPr>
            <w:r>
              <w:rPr>
                <w:rFonts w:hint="eastAsia" w:ascii="华文仿宋" w:hAnsi="华文仿宋" w:eastAsia="华文仿宋" w:cs="华文仿宋"/>
                <w:color w:val="auto"/>
                <w:spacing w:val="-10"/>
                <w:sz w:val="28"/>
                <w:szCs w:val="28"/>
              </w:rPr>
              <w:t>08:</w:t>
            </w:r>
            <w:r>
              <w:rPr>
                <w:rFonts w:hint="eastAsia" w:ascii="华文仿宋" w:hAnsi="华文仿宋" w:eastAsia="华文仿宋" w:cs="华文仿宋"/>
                <w:color w:val="auto"/>
                <w:spacing w:val="-10"/>
                <w:sz w:val="28"/>
                <w:szCs w:val="28"/>
                <w:lang w:val="en-US" w:eastAsia="zh-CN"/>
              </w:rPr>
              <w:t>2</w:t>
            </w:r>
            <w:r>
              <w:rPr>
                <w:rFonts w:hint="eastAsia" w:ascii="华文仿宋" w:hAnsi="华文仿宋" w:eastAsia="华文仿宋" w:cs="华文仿宋"/>
                <w:color w:val="auto"/>
                <w:spacing w:val="-10"/>
                <w:sz w:val="28"/>
                <w:szCs w:val="28"/>
              </w:rPr>
              <w:t>0-0</w:t>
            </w:r>
            <w:r>
              <w:rPr>
                <w:rFonts w:hint="eastAsia" w:ascii="华文仿宋" w:hAnsi="华文仿宋" w:eastAsia="华文仿宋" w:cs="华文仿宋"/>
                <w:color w:val="auto"/>
                <w:spacing w:val="-10"/>
                <w:sz w:val="28"/>
                <w:szCs w:val="28"/>
                <w:lang w:val="en-US" w:eastAsia="zh-CN"/>
              </w:rPr>
              <w:t>9</w:t>
            </w:r>
            <w:r>
              <w:rPr>
                <w:rFonts w:hint="eastAsia" w:ascii="华文仿宋" w:hAnsi="华文仿宋" w:eastAsia="华文仿宋" w:cs="华文仿宋"/>
                <w:color w:val="auto"/>
                <w:spacing w:val="-10"/>
                <w:sz w:val="28"/>
                <w:szCs w:val="28"/>
              </w:rPr>
              <w:t>:</w:t>
            </w:r>
            <w:r>
              <w:rPr>
                <w:rFonts w:hint="eastAsia" w:ascii="华文仿宋" w:hAnsi="华文仿宋" w:eastAsia="华文仿宋" w:cs="华文仿宋"/>
                <w:color w:val="auto"/>
                <w:spacing w:val="-10"/>
                <w:sz w:val="28"/>
                <w:szCs w:val="28"/>
                <w:lang w:val="en-US" w:eastAsia="zh-CN"/>
              </w:rPr>
              <w:t>0</w:t>
            </w:r>
            <w:r>
              <w:rPr>
                <w:rFonts w:hint="eastAsia" w:ascii="华文仿宋" w:hAnsi="华文仿宋" w:eastAsia="华文仿宋" w:cs="华文仿宋"/>
                <w:color w:val="auto"/>
                <w:spacing w:val="-10"/>
                <w:sz w:val="28"/>
                <w:szCs w:val="28"/>
              </w:rPr>
              <w:t>0</w:t>
            </w:r>
          </w:p>
        </w:tc>
        <w:tc>
          <w:tcPr>
            <w:tcW w:w="6485" w:type="dxa"/>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firstLine="0" w:firstLineChars="0"/>
              <w:jc w:val="left"/>
              <w:textAlignment w:val="auto"/>
              <w:outlineLvl w:val="9"/>
              <w:rPr>
                <w:rFonts w:hint="eastAsia" w:ascii="华文仿宋" w:hAnsi="华文仿宋" w:eastAsia="华文仿宋" w:cs="华文仿宋"/>
                <w:color w:val="auto"/>
                <w:spacing w:val="-10"/>
                <w:sz w:val="28"/>
                <w:szCs w:val="28"/>
              </w:rPr>
            </w:pPr>
            <w:r>
              <w:rPr>
                <w:rFonts w:hint="eastAsia" w:ascii="华文仿宋" w:hAnsi="华文仿宋" w:eastAsia="华文仿宋" w:cs="华文仿宋"/>
                <w:color w:val="auto"/>
                <w:spacing w:val="-10"/>
                <w:sz w:val="28"/>
                <w:szCs w:val="28"/>
              </w:rPr>
              <w:t>国家食品药品监督管理局原副局长</w:t>
            </w:r>
            <w:r>
              <w:rPr>
                <w:rFonts w:hint="eastAsia" w:ascii="华文仿宋" w:hAnsi="华文仿宋" w:eastAsia="华文仿宋" w:cs="华文仿宋"/>
                <w:color w:val="auto"/>
                <w:spacing w:val="-10"/>
                <w:sz w:val="28"/>
                <w:szCs w:val="28"/>
                <w:lang w:val="en-US" w:eastAsia="zh-CN"/>
              </w:rPr>
              <w:t xml:space="preserve">   </w:t>
            </w:r>
            <w:r>
              <w:rPr>
                <w:rFonts w:hint="eastAsia" w:ascii="华文仿宋" w:hAnsi="华文仿宋" w:eastAsia="华文仿宋" w:cs="华文仿宋"/>
                <w:color w:val="auto"/>
                <w:spacing w:val="-10"/>
                <w:sz w:val="28"/>
                <w:szCs w:val="28"/>
              </w:rPr>
              <w:t>任德权</w:t>
            </w:r>
          </w:p>
          <w:p>
            <w:pPr>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firstLine="0" w:firstLineChars="0"/>
              <w:jc w:val="left"/>
              <w:textAlignment w:val="auto"/>
              <w:outlineLvl w:val="9"/>
              <w:rPr>
                <w:rFonts w:hint="eastAsia" w:ascii="华文仿宋" w:hAnsi="华文仿宋" w:eastAsia="华文仿宋" w:cs="华文仿宋"/>
                <w:color w:val="auto"/>
                <w:spacing w:val="-10"/>
                <w:sz w:val="28"/>
                <w:szCs w:val="28"/>
              </w:rPr>
            </w:pPr>
            <w:r>
              <w:rPr>
                <w:rFonts w:hint="eastAsia" w:ascii="华文仿宋" w:hAnsi="华文仿宋" w:eastAsia="华文仿宋" w:cs="华文仿宋"/>
                <w:color w:val="auto"/>
                <w:spacing w:val="-10"/>
                <w:sz w:val="28"/>
                <w:szCs w:val="28"/>
              </w:rPr>
              <w:t>中药材饮片分会理事长</w:t>
            </w:r>
            <w:r>
              <w:rPr>
                <w:rFonts w:hint="eastAsia" w:ascii="华文仿宋" w:hAnsi="华文仿宋" w:eastAsia="华文仿宋" w:cs="华文仿宋"/>
                <w:color w:val="auto"/>
                <w:spacing w:val="-10"/>
                <w:sz w:val="28"/>
                <w:szCs w:val="28"/>
                <w:lang w:val="en-US" w:eastAsia="zh-CN"/>
              </w:rPr>
              <w:t xml:space="preserve">   </w:t>
            </w:r>
            <w:r>
              <w:rPr>
                <w:rFonts w:hint="eastAsia" w:ascii="华文仿宋" w:hAnsi="华文仿宋" w:eastAsia="华文仿宋" w:cs="华文仿宋"/>
                <w:color w:val="auto"/>
                <w:spacing w:val="-10"/>
                <w:sz w:val="28"/>
                <w:szCs w:val="28"/>
              </w:rPr>
              <w:t>江云</w:t>
            </w:r>
          </w:p>
          <w:p>
            <w:pPr>
              <w:spacing w:after="0" w:line="240" w:lineRule="auto"/>
              <w:jc w:val="left"/>
              <w:rPr>
                <w:rFonts w:hint="eastAsia" w:ascii="华文仿宋" w:hAnsi="华文仿宋" w:eastAsia="华文仿宋" w:cs="华文仿宋"/>
                <w:color w:val="auto"/>
                <w:spacing w:val="-10"/>
                <w:sz w:val="28"/>
                <w:szCs w:val="28"/>
              </w:rPr>
            </w:pPr>
            <w:r>
              <w:rPr>
                <w:rFonts w:hint="eastAsia" w:ascii="华文仿宋" w:hAnsi="华文仿宋" w:eastAsia="华文仿宋" w:cs="华文仿宋"/>
                <w:color w:val="auto"/>
                <w:sz w:val="28"/>
                <w:szCs w:val="28"/>
              </w:rPr>
              <w:t>浙江尖峰集团股份有限公司董事长</w:t>
            </w:r>
            <w:r>
              <w:rPr>
                <w:rFonts w:hint="eastAsia" w:ascii="华文仿宋" w:hAnsi="华文仿宋" w:eastAsia="华文仿宋" w:cs="华文仿宋"/>
                <w:color w:val="auto"/>
                <w:sz w:val="28"/>
                <w:szCs w:val="28"/>
                <w:lang w:val="en-US" w:eastAsia="zh-CN"/>
              </w:rPr>
              <w:t xml:space="preserve">  </w:t>
            </w:r>
            <w:r>
              <w:rPr>
                <w:rFonts w:hint="eastAsia" w:ascii="华文仿宋" w:hAnsi="华文仿宋" w:eastAsia="华文仿宋" w:cs="华文仿宋"/>
                <w:color w:val="auto"/>
                <w:sz w:val="28"/>
                <w:szCs w:val="28"/>
              </w:rPr>
              <w:t xml:space="preserve">蒋晓萌   </w:t>
            </w:r>
          </w:p>
          <w:p>
            <w:pPr>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firstLine="0" w:firstLineChars="0"/>
              <w:jc w:val="left"/>
              <w:textAlignment w:val="auto"/>
              <w:outlineLvl w:val="9"/>
              <w:rPr>
                <w:rFonts w:hint="eastAsia" w:ascii="华文仿宋" w:hAnsi="华文仿宋" w:eastAsia="华文仿宋" w:cs="华文仿宋"/>
                <w:color w:val="auto"/>
                <w:spacing w:val="-10"/>
                <w:sz w:val="28"/>
                <w:szCs w:val="28"/>
              </w:rPr>
            </w:pPr>
            <w:r>
              <w:rPr>
                <w:rFonts w:hint="eastAsia" w:ascii="华文仿宋" w:hAnsi="华文仿宋" w:eastAsia="华文仿宋" w:cs="华文仿宋"/>
                <w:color w:val="auto"/>
                <w:spacing w:val="-10"/>
                <w:sz w:val="28"/>
                <w:szCs w:val="28"/>
                <w:lang w:eastAsia="zh-CN"/>
              </w:rPr>
              <w:t>相关地方行业领导（浙江省、</w:t>
            </w:r>
            <w:r>
              <w:rPr>
                <w:rFonts w:hint="eastAsia" w:ascii="华文仿宋" w:hAnsi="华文仿宋" w:eastAsia="华文仿宋" w:cs="华文仿宋"/>
                <w:color w:val="auto"/>
                <w:spacing w:val="-10"/>
                <w:sz w:val="28"/>
                <w:szCs w:val="28"/>
              </w:rPr>
              <w:t>金华市</w:t>
            </w:r>
            <w:r>
              <w:rPr>
                <w:rFonts w:hint="eastAsia" w:ascii="华文仿宋" w:hAnsi="华文仿宋" w:eastAsia="华文仿宋" w:cs="华文仿宋"/>
                <w:color w:val="auto"/>
                <w:spacing w:val="-10"/>
                <w:sz w:val="28"/>
                <w:szCs w:val="28"/>
                <w:lang w:eastAsia="zh-CN"/>
              </w:rPr>
              <w:t>）</w:t>
            </w:r>
            <w:r>
              <w:rPr>
                <w:rFonts w:hint="eastAsia" w:ascii="华文仿宋" w:hAnsi="华文仿宋" w:eastAsia="华文仿宋" w:cs="华文仿宋"/>
                <w:color w:val="auto"/>
                <w:spacing w:val="-10"/>
                <w:sz w:val="28"/>
                <w:szCs w:val="28"/>
              </w:rPr>
              <w:t>致辞</w:t>
            </w:r>
          </w:p>
        </w:tc>
        <w:tc>
          <w:tcPr>
            <w:tcW w:w="1587" w:type="dxa"/>
            <w:vMerge w:val="continue"/>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firstLine="0" w:firstLineChars="0"/>
              <w:jc w:val="left"/>
              <w:textAlignment w:val="auto"/>
              <w:outlineLvl w:val="9"/>
              <w:rPr>
                <w:rFonts w:hint="eastAsia" w:ascii="华文仿宋" w:hAnsi="华文仿宋" w:eastAsia="华文仿宋" w:cs="华文仿宋"/>
                <w:color w:val="auto"/>
                <w:spacing w:val="-10"/>
                <w:sz w:val="28"/>
                <w:szCs w:val="28"/>
                <w:lang w:eastAsia="zh-CN"/>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113" w:hRule="atLeast"/>
        </w:trPr>
        <w:tc>
          <w:tcPr>
            <w:tcW w:w="8195" w:type="dxa"/>
            <w:gridSpan w:val="2"/>
            <w:vAlign w:val="center"/>
          </w:tcPr>
          <w:p>
            <w:pPr>
              <w:keepNext w:val="0"/>
              <w:keepLines w:val="0"/>
              <w:pageBreakBefore w:val="0"/>
              <w:widowControl w:val="0"/>
              <w:tabs>
                <w:tab w:val="clear" w:pos="975"/>
              </w:tabs>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outlineLvl w:val="9"/>
              <w:rPr>
                <w:rFonts w:hint="eastAsia" w:ascii="华文仿宋" w:hAnsi="华文仿宋" w:eastAsia="华文仿宋" w:cs="华文仿宋"/>
                <w:color w:val="auto"/>
                <w:spacing w:val="-10"/>
                <w:sz w:val="28"/>
                <w:szCs w:val="28"/>
                <w:lang w:val="en-US" w:eastAsia="zh-CN"/>
              </w:rPr>
            </w:pPr>
            <w:r>
              <w:rPr>
                <w:rFonts w:hint="eastAsia" w:ascii="华文仿宋" w:hAnsi="华文仿宋" w:eastAsia="华文仿宋" w:cs="华文仿宋"/>
                <w:color w:val="auto"/>
                <w:spacing w:val="-10"/>
                <w:sz w:val="28"/>
                <w:szCs w:val="28"/>
                <w:lang w:val="en-US" w:eastAsia="zh-CN"/>
              </w:rPr>
              <w:t>合影 9:00-9:30</w:t>
            </w:r>
          </w:p>
        </w:tc>
        <w:tc>
          <w:tcPr>
            <w:tcW w:w="1587" w:type="dxa"/>
            <w:vMerge w:val="continue"/>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firstLine="0" w:firstLineChars="0"/>
              <w:jc w:val="left"/>
              <w:textAlignment w:val="auto"/>
              <w:outlineLvl w:val="9"/>
              <w:rPr>
                <w:rFonts w:hint="eastAsia" w:ascii="华文仿宋" w:hAnsi="华文仿宋" w:eastAsia="华文仿宋" w:cs="华文仿宋"/>
                <w:color w:val="auto"/>
                <w:spacing w:val="-10"/>
                <w:sz w:val="28"/>
                <w:szCs w:val="28"/>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113" w:hRule="atLeast"/>
        </w:trPr>
        <w:tc>
          <w:tcPr>
            <w:tcW w:w="1710" w:type="dxa"/>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outlineLvl w:val="9"/>
              <w:rPr>
                <w:rFonts w:hint="eastAsia" w:ascii="华文仿宋" w:hAnsi="华文仿宋" w:eastAsia="华文仿宋" w:cs="华文仿宋"/>
                <w:color w:val="auto"/>
                <w:spacing w:val="-10"/>
                <w:sz w:val="28"/>
                <w:szCs w:val="28"/>
              </w:rPr>
            </w:pPr>
            <w:r>
              <w:rPr>
                <w:rFonts w:hint="eastAsia" w:ascii="华文仿宋" w:hAnsi="华文仿宋" w:eastAsia="华文仿宋" w:cs="华文仿宋"/>
                <w:color w:val="auto"/>
                <w:spacing w:val="-10"/>
                <w:sz w:val="28"/>
                <w:szCs w:val="28"/>
              </w:rPr>
              <w:t>0</w:t>
            </w:r>
            <w:r>
              <w:rPr>
                <w:rFonts w:hint="eastAsia" w:ascii="华文仿宋" w:hAnsi="华文仿宋" w:eastAsia="华文仿宋" w:cs="华文仿宋"/>
                <w:color w:val="auto"/>
                <w:spacing w:val="-10"/>
                <w:sz w:val="28"/>
                <w:szCs w:val="28"/>
                <w:lang w:val="en-US" w:eastAsia="zh-CN"/>
              </w:rPr>
              <w:t>9</w:t>
            </w:r>
            <w:r>
              <w:rPr>
                <w:rFonts w:hint="eastAsia" w:ascii="华文仿宋" w:hAnsi="华文仿宋" w:eastAsia="华文仿宋" w:cs="华文仿宋"/>
                <w:color w:val="auto"/>
                <w:spacing w:val="-10"/>
                <w:sz w:val="28"/>
                <w:szCs w:val="28"/>
              </w:rPr>
              <w:t>:</w:t>
            </w:r>
            <w:r>
              <w:rPr>
                <w:rFonts w:hint="eastAsia" w:ascii="华文仿宋" w:hAnsi="华文仿宋" w:eastAsia="华文仿宋" w:cs="华文仿宋"/>
                <w:color w:val="auto"/>
                <w:spacing w:val="-10"/>
                <w:sz w:val="28"/>
                <w:szCs w:val="28"/>
                <w:lang w:val="en-US" w:eastAsia="zh-CN"/>
              </w:rPr>
              <w:t>3</w:t>
            </w:r>
            <w:r>
              <w:rPr>
                <w:rFonts w:hint="eastAsia" w:ascii="华文仿宋" w:hAnsi="华文仿宋" w:eastAsia="华文仿宋" w:cs="华文仿宋"/>
                <w:color w:val="auto"/>
                <w:spacing w:val="-10"/>
                <w:sz w:val="28"/>
                <w:szCs w:val="28"/>
              </w:rPr>
              <w:t>0</w:t>
            </w:r>
            <w:r>
              <w:rPr>
                <w:rFonts w:hint="eastAsia" w:ascii="华文仿宋" w:hAnsi="华文仿宋" w:eastAsia="华文仿宋" w:cs="华文仿宋"/>
                <w:color w:val="auto"/>
                <w:spacing w:val="-10"/>
                <w:sz w:val="28"/>
                <w:szCs w:val="28"/>
                <w:lang w:val="en-US" w:eastAsia="zh-CN"/>
              </w:rPr>
              <w:t>-</w:t>
            </w:r>
            <w:r>
              <w:rPr>
                <w:rFonts w:hint="eastAsia" w:ascii="华文仿宋" w:hAnsi="华文仿宋" w:eastAsia="华文仿宋" w:cs="华文仿宋"/>
                <w:color w:val="auto"/>
                <w:spacing w:val="-10"/>
                <w:sz w:val="28"/>
                <w:szCs w:val="28"/>
              </w:rPr>
              <w:t>09:</w:t>
            </w:r>
            <w:r>
              <w:rPr>
                <w:rFonts w:hint="eastAsia" w:ascii="华文仿宋" w:hAnsi="华文仿宋" w:eastAsia="华文仿宋" w:cs="华文仿宋"/>
                <w:color w:val="auto"/>
                <w:spacing w:val="-10"/>
                <w:sz w:val="28"/>
                <w:szCs w:val="28"/>
                <w:lang w:val="en-US" w:eastAsia="zh-CN"/>
              </w:rPr>
              <w:t>5</w:t>
            </w:r>
            <w:r>
              <w:rPr>
                <w:rFonts w:hint="eastAsia" w:ascii="华文仿宋" w:hAnsi="华文仿宋" w:eastAsia="华文仿宋" w:cs="华文仿宋"/>
                <w:color w:val="auto"/>
                <w:spacing w:val="-10"/>
                <w:sz w:val="28"/>
                <w:szCs w:val="28"/>
              </w:rPr>
              <w:t>0</w:t>
            </w:r>
          </w:p>
        </w:tc>
        <w:tc>
          <w:tcPr>
            <w:tcW w:w="6485" w:type="dxa"/>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firstLine="0" w:firstLineChars="0"/>
              <w:jc w:val="left"/>
              <w:textAlignment w:val="auto"/>
              <w:outlineLvl w:val="9"/>
              <w:rPr>
                <w:rFonts w:hint="eastAsia" w:ascii="华文仿宋" w:hAnsi="华文仿宋" w:eastAsia="华文仿宋" w:cs="华文仿宋"/>
                <w:color w:val="auto"/>
                <w:spacing w:val="-10"/>
                <w:sz w:val="28"/>
                <w:szCs w:val="28"/>
              </w:rPr>
            </w:pPr>
            <w:r>
              <w:rPr>
                <w:rFonts w:hint="eastAsia" w:ascii="华文仿宋" w:hAnsi="华文仿宋" w:eastAsia="华文仿宋" w:cs="华文仿宋"/>
                <w:color w:val="auto"/>
                <w:spacing w:val="-10"/>
                <w:sz w:val="28"/>
                <w:szCs w:val="28"/>
              </w:rPr>
              <w:t>搭建中药饮片国际、国内流通规范化平台</w:t>
            </w:r>
          </w:p>
          <w:p>
            <w:pPr>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firstLine="0" w:firstLineChars="0"/>
              <w:jc w:val="left"/>
              <w:textAlignment w:val="auto"/>
              <w:outlineLvl w:val="9"/>
              <w:rPr>
                <w:rFonts w:hint="eastAsia" w:ascii="华文仿宋" w:hAnsi="华文仿宋" w:eastAsia="华文仿宋" w:cs="华文仿宋"/>
                <w:color w:val="auto"/>
                <w:spacing w:val="-10"/>
                <w:sz w:val="28"/>
                <w:szCs w:val="28"/>
              </w:rPr>
            </w:pPr>
            <w:r>
              <w:rPr>
                <w:rFonts w:hint="eastAsia" w:ascii="华文仿宋" w:hAnsi="华文仿宋" w:eastAsia="华文仿宋" w:cs="华文仿宋"/>
                <w:color w:val="auto"/>
                <w:spacing w:val="-10"/>
                <w:sz w:val="28"/>
                <w:szCs w:val="28"/>
              </w:rPr>
              <w:t>医保商会副会长</w:t>
            </w:r>
            <w:r>
              <w:rPr>
                <w:rFonts w:hint="eastAsia" w:ascii="华文仿宋" w:hAnsi="华文仿宋" w:eastAsia="华文仿宋" w:cs="华文仿宋"/>
                <w:color w:val="auto"/>
                <w:spacing w:val="-10"/>
                <w:sz w:val="28"/>
                <w:szCs w:val="28"/>
                <w:lang w:val="en-US" w:eastAsia="zh-CN"/>
              </w:rPr>
              <w:t xml:space="preserve">   </w:t>
            </w:r>
            <w:r>
              <w:rPr>
                <w:rFonts w:hint="eastAsia" w:ascii="华文仿宋" w:hAnsi="华文仿宋" w:eastAsia="华文仿宋" w:cs="华文仿宋"/>
                <w:color w:val="auto"/>
                <w:spacing w:val="-10"/>
                <w:sz w:val="28"/>
                <w:szCs w:val="28"/>
              </w:rPr>
              <w:t>刘张林</w:t>
            </w:r>
          </w:p>
        </w:tc>
        <w:tc>
          <w:tcPr>
            <w:tcW w:w="1587" w:type="dxa"/>
            <w:vMerge w:val="continue"/>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firstLine="0" w:firstLineChars="0"/>
              <w:jc w:val="left"/>
              <w:textAlignment w:val="auto"/>
              <w:outlineLvl w:val="9"/>
              <w:rPr>
                <w:rFonts w:hint="eastAsia" w:ascii="华文仿宋" w:hAnsi="华文仿宋" w:eastAsia="华文仿宋" w:cs="华文仿宋"/>
                <w:color w:val="auto"/>
                <w:spacing w:val="-10"/>
                <w:sz w:val="28"/>
                <w:szCs w:val="28"/>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580" w:hRule="atLeast"/>
        </w:trPr>
        <w:tc>
          <w:tcPr>
            <w:tcW w:w="1710" w:type="dxa"/>
            <w:vAlign w:val="center"/>
          </w:tcPr>
          <w:p>
            <w:pPr>
              <w:spacing w:after="0" w:line="240" w:lineRule="auto"/>
              <w:jc w:val="center"/>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rPr>
              <w:t>09:</w:t>
            </w:r>
            <w:r>
              <w:rPr>
                <w:rFonts w:hint="eastAsia" w:ascii="华文仿宋" w:hAnsi="华文仿宋" w:eastAsia="华文仿宋" w:cs="华文仿宋"/>
                <w:color w:val="auto"/>
                <w:sz w:val="28"/>
                <w:szCs w:val="28"/>
                <w:lang w:val="en-US" w:eastAsia="zh-CN"/>
              </w:rPr>
              <w:t>5</w:t>
            </w:r>
            <w:r>
              <w:rPr>
                <w:rFonts w:hint="eastAsia" w:ascii="华文仿宋" w:hAnsi="华文仿宋" w:eastAsia="华文仿宋" w:cs="华文仿宋"/>
                <w:color w:val="auto"/>
                <w:sz w:val="28"/>
                <w:szCs w:val="28"/>
              </w:rPr>
              <w:t>0-</w:t>
            </w:r>
            <w:r>
              <w:rPr>
                <w:rFonts w:hint="eastAsia" w:ascii="华文仿宋" w:hAnsi="华文仿宋" w:eastAsia="华文仿宋" w:cs="华文仿宋"/>
                <w:color w:val="auto"/>
                <w:sz w:val="28"/>
                <w:szCs w:val="28"/>
                <w:lang w:val="en-US" w:eastAsia="zh-CN"/>
              </w:rPr>
              <w:t>10</w:t>
            </w:r>
            <w:r>
              <w:rPr>
                <w:rFonts w:hint="eastAsia" w:ascii="华文仿宋" w:hAnsi="华文仿宋" w:eastAsia="华文仿宋" w:cs="华文仿宋"/>
                <w:color w:val="auto"/>
                <w:sz w:val="28"/>
                <w:szCs w:val="28"/>
              </w:rPr>
              <w:t>:</w:t>
            </w:r>
            <w:r>
              <w:rPr>
                <w:rFonts w:hint="eastAsia" w:ascii="华文仿宋" w:hAnsi="华文仿宋" w:eastAsia="华文仿宋" w:cs="华文仿宋"/>
                <w:color w:val="auto"/>
                <w:sz w:val="28"/>
                <w:szCs w:val="28"/>
                <w:lang w:val="en-US" w:eastAsia="zh-CN"/>
              </w:rPr>
              <w:t>1</w:t>
            </w:r>
            <w:r>
              <w:rPr>
                <w:rFonts w:hint="eastAsia" w:ascii="华文仿宋" w:hAnsi="华文仿宋" w:eastAsia="华文仿宋" w:cs="华文仿宋"/>
                <w:color w:val="auto"/>
                <w:sz w:val="28"/>
                <w:szCs w:val="28"/>
              </w:rPr>
              <w:t>0</w:t>
            </w:r>
          </w:p>
        </w:tc>
        <w:tc>
          <w:tcPr>
            <w:tcW w:w="6485" w:type="dxa"/>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firstLine="0" w:firstLineChars="0"/>
              <w:jc w:val="left"/>
              <w:textAlignment w:val="auto"/>
              <w:outlineLvl w:val="9"/>
              <w:rPr>
                <w:rFonts w:hint="eastAsia" w:ascii="华文仿宋" w:hAnsi="华文仿宋" w:eastAsia="华文仿宋" w:cs="华文仿宋"/>
                <w:color w:val="auto"/>
                <w:spacing w:val="-10"/>
                <w:sz w:val="28"/>
                <w:szCs w:val="28"/>
              </w:rPr>
            </w:pPr>
            <w:r>
              <w:rPr>
                <w:rFonts w:hint="eastAsia" w:ascii="华文仿宋" w:hAnsi="华文仿宋" w:eastAsia="华文仿宋" w:cs="华文仿宋"/>
                <w:color w:val="auto"/>
                <w:spacing w:val="-10"/>
                <w:sz w:val="28"/>
                <w:szCs w:val="28"/>
              </w:rPr>
              <w:t>解读国际、国内中药饮片的现行政策和未来发展方向</w:t>
            </w:r>
          </w:p>
          <w:p>
            <w:pPr>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firstLine="0" w:firstLineChars="0"/>
              <w:jc w:val="left"/>
              <w:textAlignment w:val="auto"/>
              <w:outlineLvl w:val="9"/>
              <w:rPr>
                <w:rFonts w:hint="eastAsia" w:ascii="华文仿宋" w:hAnsi="华文仿宋" w:eastAsia="华文仿宋" w:cs="华文仿宋"/>
                <w:color w:val="auto"/>
                <w:sz w:val="28"/>
                <w:szCs w:val="28"/>
              </w:rPr>
            </w:pPr>
            <w:r>
              <w:rPr>
                <w:rFonts w:hint="eastAsia" w:ascii="华文仿宋" w:hAnsi="华文仿宋" w:eastAsia="华文仿宋" w:cs="华文仿宋"/>
                <w:color w:val="auto"/>
                <w:spacing w:val="-10"/>
                <w:sz w:val="28"/>
                <w:szCs w:val="28"/>
              </w:rPr>
              <w:t>国家行业管理机关</w:t>
            </w:r>
          </w:p>
        </w:tc>
        <w:tc>
          <w:tcPr>
            <w:tcW w:w="1587" w:type="dxa"/>
            <w:vMerge w:val="restar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firstLine="0" w:firstLineChars="0"/>
              <w:jc w:val="left"/>
              <w:textAlignment w:val="auto"/>
              <w:outlineLvl w:val="9"/>
              <w:rPr>
                <w:rFonts w:hint="eastAsia" w:ascii="华文仿宋" w:hAnsi="华文仿宋" w:eastAsia="华文仿宋" w:cs="华文仿宋"/>
                <w:color w:val="auto"/>
                <w:spacing w:val="-10"/>
                <w:sz w:val="28"/>
                <w:szCs w:val="28"/>
                <w:lang w:eastAsia="zh-CN"/>
              </w:rPr>
            </w:pPr>
            <w:r>
              <w:rPr>
                <w:rFonts w:hint="eastAsia" w:ascii="华文仿宋" w:hAnsi="华文仿宋" w:eastAsia="华文仿宋" w:cs="华文仿宋"/>
                <w:color w:val="auto"/>
                <w:spacing w:val="-10"/>
                <w:sz w:val="28"/>
                <w:szCs w:val="28"/>
                <w:lang w:eastAsia="zh-CN"/>
              </w:rPr>
              <w:t>专家主持</w:t>
            </w:r>
            <w:r>
              <w:rPr>
                <w:rFonts w:hint="eastAsia" w:ascii="华文仿宋" w:hAnsi="华文仿宋" w:eastAsia="华文仿宋" w:cs="华文仿宋"/>
                <w:color w:val="auto"/>
                <w:spacing w:val="-10"/>
                <w:sz w:val="28"/>
                <w:szCs w:val="28"/>
                <w:lang w:val="en-US" w:eastAsia="zh-CN"/>
              </w:rPr>
              <w:t>:</w:t>
            </w:r>
          </w:p>
          <w:p>
            <w:pPr>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outlineLvl w:val="9"/>
              <w:rPr>
                <w:rFonts w:hint="eastAsia" w:ascii="华文仿宋" w:hAnsi="华文仿宋" w:eastAsia="华文仿宋" w:cs="华文仿宋"/>
                <w:color w:val="auto"/>
                <w:spacing w:val="-10"/>
                <w:sz w:val="28"/>
                <w:szCs w:val="28"/>
              </w:rPr>
            </w:pPr>
            <w:r>
              <w:rPr>
                <w:rFonts w:hint="eastAsia" w:ascii="华文仿宋" w:hAnsi="华文仿宋" w:eastAsia="华文仿宋" w:cs="华文仿宋"/>
                <w:color w:val="auto"/>
                <w:spacing w:val="-10"/>
                <w:sz w:val="28"/>
                <w:szCs w:val="28"/>
              </w:rPr>
              <w:t>江云</w:t>
            </w:r>
          </w:p>
          <w:p>
            <w:pPr>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outlineLvl w:val="9"/>
              <w:rPr>
                <w:rFonts w:hint="eastAsia" w:ascii="华文仿宋" w:hAnsi="华文仿宋" w:eastAsia="华文仿宋" w:cs="华文仿宋"/>
                <w:color w:val="auto"/>
                <w:spacing w:val="-10"/>
                <w:sz w:val="28"/>
                <w:szCs w:val="28"/>
              </w:rPr>
            </w:pPr>
            <w:r>
              <w:rPr>
                <w:rFonts w:hint="eastAsia" w:ascii="华文仿宋" w:hAnsi="华文仿宋" w:eastAsia="华文仿宋" w:cs="华文仿宋"/>
                <w:color w:val="auto"/>
                <w:spacing w:val="-10"/>
                <w:sz w:val="28"/>
                <w:szCs w:val="28"/>
              </w:rPr>
              <w:t>张泽生</w:t>
            </w:r>
          </w:p>
          <w:p>
            <w:pPr>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firstLine="0" w:firstLineChars="0"/>
              <w:jc w:val="left"/>
              <w:textAlignment w:val="auto"/>
              <w:outlineLvl w:val="9"/>
              <w:rPr>
                <w:rFonts w:hint="eastAsia" w:ascii="华文仿宋" w:hAnsi="华文仿宋" w:eastAsia="华文仿宋" w:cs="华文仿宋"/>
                <w:color w:val="auto"/>
                <w:spacing w:val="-10"/>
                <w:sz w:val="28"/>
                <w:szCs w:val="28"/>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113" w:hRule="atLeast"/>
        </w:trPr>
        <w:tc>
          <w:tcPr>
            <w:tcW w:w="1710" w:type="dxa"/>
            <w:vAlign w:val="center"/>
          </w:tcPr>
          <w:p>
            <w:pPr>
              <w:spacing w:after="0" w:line="240" w:lineRule="auto"/>
              <w:jc w:val="center"/>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lang w:val="en-US" w:eastAsia="zh-CN"/>
              </w:rPr>
              <w:t>10</w:t>
            </w:r>
            <w:r>
              <w:rPr>
                <w:rFonts w:hint="eastAsia" w:ascii="华文仿宋" w:hAnsi="华文仿宋" w:eastAsia="华文仿宋" w:cs="华文仿宋"/>
                <w:color w:val="auto"/>
                <w:sz w:val="28"/>
                <w:szCs w:val="28"/>
              </w:rPr>
              <w:t>:</w:t>
            </w:r>
            <w:r>
              <w:rPr>
                <w:rFonts w:hint="eastAsia" w:ascii="华文仿宋" w:hAnsi="华文仿宋" w:eastAsia="华文仿宋" w:cs="华文仿宋"/>
                <w:color w:val="auto"/>
                <w:sz w:val="28"/>
                <w:szCs w:val="28"/>
                <w:lang w:val="en-US" w:eastAsia="zh-CN"/>
              </w:rPr>
              <w:t>1</w:t>
            </w:r>
            <w:r>
              <w:rPr>
                <w:rFonts w:hint="eastAsia" w:ascii="华文仿宋" w:hAnsi="华文仿宋" w:eastAsia="华文仿宋" w:cs="华文仿宋"/>
                <w:color w:val="auto"/>
                <w:sz w:val="28"/>
                <w:szCs w:val="28"/>
              </w:rPr>
              <w:t>0-</w:t>
            </w:r>
            <w:r>
              <w:rPr>
                <w:rFonts w:hint="eastAsia" w:ascii="华文仿宋" w:hAnsi="华文仿宋" w:eastAsia="华文仿宋" w:cs="华文仿宋"/>
                <w:color w:val="auto"/>
                <w:sz w:val="28"/>
                <w:szCs w:val="28"/>
                <w:lang w:val="en-US" w:eastAsia="zh-CN"/>
              </w:rPr>
              <w:t>10</w:t>
            </w:r>
            <w:r>
              <w:rPr>
                <w:rFonts w:hint="eastAsia" w:ascii="华文仿宋" w:hAnsi="华文仿宋" w:eastAsia="华文仿宋" w:cs="华文仿宋"/>
                <w:color w:val="auto"/>
                <w:sz w:val="28"/>
                <w:szCs w:val="28"/>
              </w:rPr>
              <w:t>:</w:t>
            </w:r>
            <w:r>
              <w:rPr>
                <w:rFonts w:hint="eastAsia" w:ascii="华文仿宋" w:hAnsi="华文仿宋" w:eastAsia="华文仿宋" w:cs="华文仿宋"/>
                <w:color w:val="auto"/>
                <w:sz w:val="28"/>
                <w:szCs w:val="28"/>
                <w:lang w:val="en-US" w:eastAsia="zh-CN"/>
              </w:rPr>
              <w:t>3</w:t>
            </w:r>
            <w:r>
              <w:rPr>
                <w:rFonts w:hint="eastAsia" w:ascii="华文仿宋" w:hAnsi="华文仿宋" w:eastAsia="华文仿宋" w:cs="华文仿宋"/>
                <w:color w:val="auto"/>
                <w:sz w:val="28"/>
                <w:szCs w:val="28"/>
              </w:rPr>
              <w:t>0</w:t>
            </w:r>
          </w:p>
        </w:tc>
        <w:tc>
          <w:tcPr>
            <w:tcW w:w="6485" w:type="dxa"/>
            <w:tcBorders>
              <w:bottom w:val="single" w:color="auto" w:sz="6" w:space="0"/>
            </w:tcBorders>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firstLine="0" w:firstLineChars="0"/>
              <w:jc w:val="left"/>
              <w:textAlignment w:val="auto"/>
              <w:outlineLvl w:val="9"/>
              <w:rPr>
                <w:rFonts w:hint="eastAsia" w:ascii="华文仿宋" w:hAnsi="华文仿宋" w:eastAsia="华文仿宋" w:cs="华文仿宋"/>
                <w:color w:val="auto"/>
                <w:spacing w:val="-10"/>
                <w:sz w:val="28"/>
                <w:szCs w:val="28"/>
              </w:rPr>
            </w:pPr>
            <w:r>
              <w:rPr>
                <w:rFonts w:hint="eastAsia" w:ascii="华文仿宋" w:hAnsi="华文仿宋" w:eastAsia="华文仿宋" w:cs="华文仿宋"/>
                <w:color w:val="auto"/>
                <w:spacing w:val="-10"/>
                <w:sz w:val="28"/>
                <w:szCs w:val="28"/>
              </w:rPr>
              <w:t>中药饮片产业现状和趋势</w:t>
            </w:r>
          </w:p>
          <w:p>
            <w:pPr>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firstLine="0" w:firstLineChars="0"/>
              <w:jc w:val="left"/>
              <w:textAlignment w:val="auto"/>
              <w:outlineLvl w:val="9"/>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rPr>
              <w:t>浙江省中药饮片产业协会秘书长</w:t>
            </w:r>
          </w:p>
          <w:p>
            <w:pPr>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firstLine="0" w:firstLineChars="0"/>
              <w:jc w:val="left"/>
              <w:textAlignment w:val="auto"/>
              <w:outlineLvl w:val="9"/>
              <w:rPr>
                <w:rFonts w:hint="eastAsia" w:ascii="华文仿宋" w:hAnsi="华文仿宋" w:eastAsia="华文仿宋" w:cs="华文仿宋"/>
                <w:color w:val="auto"/>
                <w:spacing w:val="-10"/>
                <w:sz w:val="28"/>
                <w:szCs w:val="28"/>
              </w:rPr>
            </w:pPr>
            <w:r>
              <w:rPr>
                <w:rFonts w:hint="eastAsia" w:ascii="华文仿宋" w:hAnsi="华文仿宋" w:eastAsia="华文仿宋" w:cs="华文仿宋"/>
                <w:color w:val="auto"/>
                <w:sz w:val="28"/>
                <w:szCs w:val="28"/>
              </w:rPr>
              <w:t>浙江中药研究所</w:t>
            </w:r>
            <w:r>
              <w:rPr>
                <w:rFonts w:hint="eastAsia" w:ascii="华文仿宋" w:hAnsi="华文仿宋" w:eastAsia="华文仿宋" w:cs="华文仿宋"/>
                <w:color w:val="auto"/>
                <w:sz w:val="28"/>
                <w:szCs w:val="28"/>
                <w:lang w:eastAsia="zh-CN"/>
              </w:rPr>
              <w:t>所</w:t>
            </w:r>
            <w:r>
              <w:rPr>
                <w:rFonts w:hint="eastAsia" w:ascii="华文仿宋" w:hAnsi="华文仿宋" w:eastAsia="华文仿宋" w:cs="华文仿宋"/>
                <w:color w:val="auto"/>
                <w:sz w:val="28"/>
                <w:szCs w:val="28"/>
              </w:rPr>
              <w:t>长</w:t>
            </w:r>
            <w:r>
              <w:rPr>
                <w:rFonts w:hint="eastAsia" w:ascii="华文仿宋" w:hAnsi="华文仿宋" w:eastAsia="华文仿宋" w:cs="华文仿宋"/>
                <w:color w:val="auto"/>
                <w:sz w:val="28"/>
                <w:szCs w:val="28"/>
                <w:lang w:val="en-US" w:eastAsia="zh-CN"/>
              </w:rPr>
              <w:t xml:space="preserve">   </w:t>
            </w:r>
            <w:r>
              <w:rPr>
                <w:rFonts w:hint="eastAsia" w:ascii="华文仿宋" w:hAnsi="华文仿宋" w:eastAsia="华文仿宋" w:cs="华文仿宋"/>
                <w:color w:val="auto"/>
                <w:sz w:val="28"/>
                <w:szCs w:val="28"/>
              </w:rPr>
              <w:t>王志安</w:t>
            </w:r>
          </w:p>
        </w:tc>
        <w:tc>
          <w:tcPr>
            <w:tcW w:w="1587" w:type="dxa"/>
            <w:vMerge w:val="continue"/>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firstLine="0" w:firstLineChars="0"/>
              <w:jc w:val="left"/>
              <w:textAlignment w:val="auto"/>
              <w:outlineLvl w:val="9"/>
              <w:rPr>
                <w:rFonts w:hint="eastAsia" w:ascii="华文仿宋" w:hAnsi="华文仿宋" w:eastAsia="华文仿宋" w:cs="华文仿宋"/>
                <w:color w:val="auto"/>
                <w:sz w:val="28"/>
                <w:szCs w:val="28"/>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377" w:hRule="atLeast"/>
        </w:trPr>
        <w:tc>
          <w:tcPr>
            <w:tcW w:w="8195" w:type="dxa"/>
            <w:gridSpan w:val="2"/>
            <w:vAlign w:val="center"/>
          </w:tcPr>
          <w:p>
            <w:pPr>
              <w:spacing w:after="0" w:line="240" w:lineRule="auto"/>
              <w:jc w:val="center"/>
              <w:rPr>
                <w:rFonts w:hint="eastAsia" w:ascii="华文仿宋" w:hAnsi="华文仿宋" w:eastAsia="华文仿宋" w:cs="华文仿宋"/>
                <w:color w:val="auto"/>
                <w:spacing w:val="-10"/>
                <w:sz w:val="28"/>
                <w:szCs w:val="28"/>
              </w:rPr>
            </w:pPr>
            <w:r>
              <w:rPr>
                <w:rFonts w:hint="eastAsia" w:ascii="华文仿宋" w:hAnsi="华文仿宋" w:eastAsia="华文仿宋" w:cs="华文仿宋"/>
                <w:color w:val="auto"/>
                <w:sz w:val="28"/>
                <w:szCs w:val="28"/>
              </w:rPr>
              <w:t>学术交流报告时段第一季、茶歇10:</w:t>
            </w:r>
            <w:r>
              <w:rPr>
                <w:rFonts w:hint="eastAsia" w:ascii="华文仿宋" w:hAnsi="华文仿宋" w:eastAsia="华文仿宋" w:cs="华文仿宋"/>
                <w:color w:val="auto"/>
                <w:sz w:val="28"/>
                <w:szCs w:val="28"/>
                <w:lang w:val="en-US" w:eastAsia="zh-CN"/>
              </w:rPr>
              <w:t>3</w:t>
            </w:r>
            <w:r>
              <w:rPr>
                <w:rFonts w:hint="eastAsia" w:ascii="华文仿宋" w:hAnsi="华文仿宋" w:eastAsia="华文仿宋" w:cs="华文仿宋"/>
                <w:color w:val="auto"/>
                <w:sz w:val="28"/>
                <w:szCs w:val="28"/>
              </w:rPr>
              <w:t>0</w:t>
            </w:r>
            <w:r>
              <w:rPr>
                <w:rFonts w:hint="eastAsia" w:ascii="华文仿宋" w:hAnsi="华文仿宋" w:eastAsia="华文仿宋" w:cs="华文仿宋"/>
                <w:color w:val="auto"/>
                <w:sz w:val="28"/>
                <w:szCs w:val="28"/>
                <w:lang w:val="en-US" w:eastAsia="zh-CN"/>
              </w:rPr>
              <w:t>-10:50</w:t>
            </w:r>
          </w:p>
        </w:tc>
        <w:tc>
          <w:tcPr>
            <w:tcW w:w="1587" w:type="dxa"/>
            <w:vMerge w:val="continue"/>
            <w:vAlign w:val="center"/>
          </w:tcPr>
          <w:p>
            <w:pPr>
              <w:spacing w:after="0" w:line="240" w:lineRule="auto"/>
              <w:jc w:val="center"/>
              <w:rPr>
                <w:rFonts w:hint="eastAsia" w:ascii="华文仿宋" w:hAnsi="华文仿宋" w:eastAsia="华文仿宋" w:cs="华文仿宋"/>
                <w:color w:val="auto"/>
                <w:sz w:val="28"/>
                <w:szCs w:val="28"/>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113" w:hRule="atLeast"/>
        </w:trPr>
        <w:tc>
          <w:tcPr>
            <w:tcW w:w="1710" w:type="dxa"/>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outlineLvl w:val="9"/>
              <w:rPr>
                <w:rFonts w:hint="eastAsia" w:ascii="华文仿宋" w:hAnsi="华文仿宋" w:eastAsia="华文仿宋" w:cs="华文仿宋"/>
                <w:color w:val="auto"/>
                <w:spacing w:val="-10"/>
                <w:sz w:val="28"/>
                <w:szCs w:val="28"/>
              </w:rPr>
            </w:pPr>
            <w:r>
              <w:rPr>
                <w:rFonts w:hint="eastAsia" w:ascii="华文仿宋" w:hAnsi="华文仿宋" w:eastAsia="华文仿宋" w:cs="华文仿宋"/>
                <w:color w:val="auto"/>
                <w:spacing w:val="-10"/>
                <w:sz w:val="28"/>
                <w:szCs w:val="28"/>
              </w:rPr>
              <w:t>10:</w:t>
            </w:r>
            <w:r>
              <w:rPr>
                <w:rFonts w:hint="eastAsia" w:ascii="华文仿宋" w:hAnsi="华文仿宋" w:eastAsia="华文仿宋" w:cs="华文仿宋"/>
                <w:color w:val="auto"/>
                <w:spacing w:val="-10"/>
                <w:sz w:val="28"/>
                <w:szCs w:val="28"/>
                <w:lang w:val="en-US" w:eastAsia="zh-CN"/>
              </w:rPr>
              <w:t>5</w:t>
            </w:r>
            <w:r>
              <w:rPr>
                <w:rFonts w:hint="eastAsia" w:ascii="华文仿宋" w:hAnsi="华文仿宋" w:eastAsia="华文仿宋" w:cs="华文仿宋"/>
                <w:color w:val="auto"/>
                <w:spacing w:val="-10"/>
                <w:sz w:val="28"/>
                <w:szCs w:val="28"/>
              </w:rPr>
              <w:t>0</w:t>
            </w:r>
            <w:r>
              <w:rPr>
                <w:rFonts w:hint="eastAsia" w:ascii="华文仿宋" w:hAnsi="华文仿宋" w:eastAsia="华文仿宋" w:cs="华文仿宋"/>
                <w:color w:val="auto"/>
                <w:spacing w:val="-10"/>
                <w:sz w:val="28"/>
                <w:szCs w:val="28"/>
                <w:lang w:val="en-US" w:eastAsia="zh-CN"/>
              </w:rPr>
              <w:t>-</w:t>
            </w:r>
            <w:r>
              <w:rPr>
                <w:rFonts w:hint="eastAsia" w:ascii="华文仿宋" w:hAnsi="华文仿宋" w:eastAsia="华文仿宋" w:cs="华文仿宋"/>
                <w:color w:val="auto"/>
                <w:spacing w:val="-10"/>
                <w:sz w:val="28"/>
                <w:szCs w:val="28"/>
              </w:rPr>
              <w:t>1</w:t>
            </w:r>
            <w:r>
              <w:rPr>
                <w:rFonts w:hint="eastAsia" w:ascii="华文仿宋" w:hAnsi="华文仿宋" w:eastAsia="华文仿宋" w:cs="华文仿宋"/>
                <w:color w:val="auto"/>
                <w:spacing w:val="-10"/>
                <w:sz w:val="28"/>
                <w:szCs w:val="28"/>
                <w:lang w:val="en-US" w:eastAsia="zh-CN"/>
              </w:rPr>
              <w:t>1</w:t>
            </w:r>
            <w:r>
              <w:rPr>
                <w:rFonts w:hint="eastAsia" w:ascii="华文仿宋" w:hAnsi="华文仿宋" w:eastAsia="华文仿宋" w:cs="华文仿宋"/>
                <w:color w:val="auto"/>
                <w:spacing w:val="-10"/>
                <w:sz w:val="28"/>
                <w:szCs w:val="28"/>
              </w:rPr>
              <w:t>:</w:t>
            </w:r>
            <w:r>
              <w:rPr>
                <w:rFonts w:hint="eastAsia" w:ascii="华文仿宋" w:hAnsi="华文仿宋" w:eastAsia="华文仿宋" w:cs="华文仿宋"/>
                <w:color w:val="auto"/>
                <w:spacing w:val="-10"/>
                <w:sz w:val="28"/>
                <w:szCs w:val="28"/>
                <w:lang w:val="en-US" w:eastAsia="zh-CN"/>
              </w:rPr>
              <w:t>1</w:t>
            </w:r>
            <w:r>
              <w:rPr>
                <w:rFonts w:hint="eastAsia" w:ascii="华文仿宋" w:hAnsi="华文仿宋" w:eastAsia="华文仿宋" w:cs="华文仿宋"/>
                <w:color w:val="auto"/>
                <w:spacing w:val="-10"/>
                <w:sz w:val="28"/>
                <w:szCs w:val="28"/>
              </w:rPr>
              <w:t>0</w:t>
            </w:r>
          </w:p>
        </w:tc>
        <w:tc>
          <w:tcPr>
            <w:tcW w:w="6485" w:type="dxa"/>
            <w:tcBorders>
              <w:bottom w:val="single" w:color="auto" w:sz="6" w:space="0"/>
            </w:tcBorders>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firstLine="0" w:firstLineChars="0"/>
              <w:jc w:val="left"/>
              <w:textAlignment w:val="auto"/>
              <w:outlineLvl w:val="9"/>
              <w:rPr>
                <w:rFonts w:hint="eastAsia" w:ascii="华文仿宋" w:hAnsi="华文仿宋" w:eastAsia="华文仿宋" w:cs="华文仿宋"/>
                <w:color w:val="auto"/>
                <w:spacing w:val="-10"/>
                <w:sz w:val="28"/>
                <w:szCs w:val="28"/>
              </w:rPr>
            </w:pPr>
            <w:r>
              <w:rPr>
                <w:rFonts w:hint="eastAsia" w:ascii="华文仿宋" w:hAnsi="华文仿宋" w:eastAsia="华文仿宋" w:cs="华文仿宋"/>
                <w:color w:val="auto"/>
                <w:spacing w:val="-10"/>
                <w:sz w:val="28"/>
                <w:szCs w:val="28"/>
              </w:rPr>
              <w:t>药食同源中药饮片的产品开发</w:t>
            </w:r>
          </w:p>
          <w:p>
            <w:pPr>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firstLine="0" w:firstLineChars="0"/>
              <w:jc w:val="left"/>
              <w:textAlignment w:val="auto"/>
              <w:outlineLvl w:val="9"/>
              <w:rPr>
                <w:rFonts w:hint="eastAsia" w:ascii="华文仿宋" w:hAnsi="华文仿宋" w:eastAsia="华文仿宋" w:cs="华文仿宋"/>
                <w:color w:val="auto"/>
                <w:spacing w:val="-10"/>
                <w:sz w:val="28"/>
                <w:szCs w:val="28"/>
              </w:rPr>
            </w:pPr>
            <w:r>
              <w:rPr>
                <w:rFonts w:hint="eastAsia" w:ascii="华文仿宋" w:hAnsi="华文仿宋" w:eastAsia="华文仿宋" w:cs="华文仿宋"/>
                <w:color w:val="auto"/>
                <w:spacing w:val="-10"/>
                <w:sz w:val="28"/>
                <w:szCs w:val="28"/>
              </w:rPr>
              <w:t>天津科技大学食品工程与生物技术学院</w:t>
            </w:r>
            <w:r>
              <w:rPr>
                <w:rFonts w:hint="eastAsia" w:ascii="华文仿宋" w:hAnsi="华文仿宋" w:eastAsia="华文仿宋" w:cs="华文仿宋"/>
                <w:color w:val="auto"/>
                <w:spacing w:val="-10"/>
                <w:sz w:val="28"/>
                <w:szCs w:val="28"/>
                <w:lang w:eastAsia="zh-CN"/>
              </w:rPr>
              <w:t>副</w:t>
            </w:r>
            <w:r>
              <w:rPr>
                <w:rFonts w:hint="eastAsia" w:ascii="华文仿宋" w:hAnsi="华文仿宋" w:eastAsia="华文仿宋" w:cs="华文仿宋"/>
                <w:color w:val="auto"/>
                <w:spacing w:val="-10"/>
                <w:sz w:val="28"/>
                <w:szCs w:val="28"/>
              </w:rPr>
              <w:t>院长</w:t>
            </w:r>
            <w:r>
              <w:rPr>
                <w:rFonts w:hint="eastAsia" w:ascii="华文仿宋" w:hAnsi="华文仿宋" w:eastAsia="华文仿宋" w:cs="华文仿宋"/>
                <w:color w:val="auto"/>
                <w:spacing w:val="-10"/>
                <w:sz w:val="28"/>
                <w:szCs w:val="28"/>
                <w:lang w:val="en-US" w:eastAsia="zh-CN"/>
              </w:rPr>
              <w:t xml:space="preserve">  </w:t>
            </w:r>
            <w:r>
              <w:rPr>
                <w:rFonts w:hint="eastAsia" w:ascii="华文仿宋" w:hAnsi="华文仿宋" w:eastAsia="华文仿宋" w:cs="华文仿宋"/>
                <w:color w:val="auto"/>
                <w:spacing w:val="-10"/>
                <w:sz w:val="28"/>
                <w:szCs w:val="28"/>
              </w:rPr>
              <w:t>张泽生</w:t>
            </w:r>
          </w:p>
        </w:tc>
        <w:tc>
          <w:tcPr>
            <w:tcW w:w="1587" w:type="dxa"/>
            <w:vMerge w:val="continue"/>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firstLine="0" w:firstLineChars="0"/>
              <w:jc w:val="left"/>
              <w:textAlignment w:val="auto"/>
              <w:outlineLvl w:val="9"/>
              <w:rPr>
                <w:rFonts w:hint="eastAsia" w:ascii="华文仿宋" w:hAnsi="华文仿宋" w:eastAsia="华文仿宋" w:cs="华文仿宋"/>
                <w:color w:val="auto"/>
                <w:spacing w:val="-10"/>
                <w:sz w:val="28"/>
                <w:szCs w:val="28"/>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342" w:hRule="atLeast"/>
        </w:trPr>
        <w:tc>
          <w:tcPr>
            <w:tcW w:w="1710" w:type="dxa"/>
            <w:vAlign w:val="center"/>
          </w:tcPr>
          <w:p>
            <w:pPr>
              <w:pStyle w:val="49"/>
              <w:spacing w:after="0" w:line="240" w:lineRule="auto"/>
              <w:jc w:val="center"/>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1</w:t>
            </w:r>
            <w:r>
              <w:rPr>
                <w:rFonts w:hint="eastAsia" w:ascii="华文仿宋" w:hAnsi="华文仿宋" w:eastAsia="华文仿宋" w:cs="华文仿宋"/>
                <w:color w:val="auto"/>
                <w:sz w:val="28"/>
                <w:szCs w:val="28"/>
                <w:highlight w:val="none"/>
                <w:lang w:val="en-US" w:eastAsia="zh-CN"/>
              </w:rPr>
              <w:t>1</w:t>
            </w:r>
            <w:r>
              <w:rPr>
                <w:rFonts w:hint="eastAsia" w:ascii="华文仿宋" w:hAnsi="华文仿宋" w:eastAsia="华文仿宋" w:cs="华文仿宋"/>
                <w:color w:val="auto"/>
                <w:sz w:val="28"/>
                <w:szCs w:val="28"/>
                <w:highlight w:val="none"/>
              </w:rPr>
              <w:t>:</w:t>
            </w:r>
            <w:r>
              <w:rPr>
                <w:rFonts w:hint="eastAsia" w:ascii="华文仿宋" w:hAnsi="华文仿宋" w:eastAsia="华文仿宋" w:cs="华文仿宋"/>
                <w:color w:val="auto"/>
                <w:sz w:val="28"/>
                <w:szCs w:val="28"/>
                <w:highlight w:val="none"/>
                <w:lang w:val="en-US" w:eastAsia="zh-CN"/>
              </w:rPr>
              <w:t>1</w:t>
            </w:r>
            <w:r>
              <w:rPr>
                <w:rFonts w:hint="eastAsia" w:ascii="华文仿宋" w:hAnsi="华文仿宋" w:eastAsia="华文仿宋" w:cs="华文仿宋"/>
                <w:color w:val="auto"/>
                <w:sz w:val="28"/>
                <w:szCs w:val="28"/>
                <w:highlight w:val="none"/>
              </w:rPr>
              <w:t>0-1</w:t>
            </w:r>
            <w:r>
              <w:rPr>
                <w:rFonts w:hint="eastAsia" w:ascii="华文仿宋" w:hAnsi="华文仿宋" w:eastAsia="华文仿宋" w:cs="华文仿宋"/>
                <w:color w:val="auto"/>
                <w:sz w:val="28"/>
                <w:szCs w:val="28"/>
                <w:highlight w:val="none"/>
                <w:lang w:val="en-US" w:eastAsia="zh-CN"/>
              </w:rPr>
              <w:t>1</w:t>
            </w:r>
            <w:r>
              <w:rPr>
                <w:rFonts w:hint="eastAsia" w:ascii="华文仿宋" w:hAnsi="华文仿宋" w:eastAsia="华文仿宋" w:cs="华文仿宋"/>
                <w:color w:val="auto"/>
                <w:sz w:val="28"/>
                <w:szCs w:val="28"/>
                <w:highlight w:val="none"/>
              </w:rPr>
              <w:t>:</w:t>
            </w:r>
            <w:r>
              <w:rPr>
                <w:rFonts w:hint="eastAsia" w:ascii="华文仿宋" w:hAnsi="华文仿宋" w:eastAsia="华文仿宋" w:cs="华文仿宋"/>
                <w:color w:val="auto"/>
                <w:sz w:val="28"/>
                <w:szCs w:val="28"/>
                <w:highlight w:val="none"/>
                <w:lang w:val="en-US" w:eastAsia="zh-CN"/>
              </w:rPr>
              <w:t>30</w:t>
            </w:r>
          </w:p>
        </w:tc>
        <w:tc>
          <w:tcPr>
            <w:tcW w:w="6485" w:type="dxa"/>
            <w:vAlign w:val="center"/>
          </w:tcPr>
          <w:p>
            <w:pPr>
              <w:spacing w:after="0" w:line="240" w:lineRule="auto"/>
              <w:jc w:val="left"/>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lang w:val="en-US" w:eastAsia="zh-CN"/>
              </w:rPr>
              <w:t xml:space="preserve">中药材电子商务标准的建立及思考   </w:t>
            </w:r>
          </w:p>
          <w:p>
            <w:pPr>
              <w:spacing w:after="0" w:line="240" w:lineRule="auto"/>
              <w:jc w:val="left"/>
              <w:rPr>
                <w:rFonts w:hint="eastAsia" w:ascii="华文仿宋" w:hAnsi="华文仿宋" w:eastAsia="华文仿宋" w:cs="华文仿宋"/>
                <w:color w:val="auto"/>
                <w:sz w:val="28"/>
                <w:szCs w:val="28"/>
                <w:highlight w:val="none"/>
                <w:lang w:eastAsia="zh-CN"/>
              </w:rPr>
            </w:pPr>
            <w:r>
              <w:rPr>
                <w:rFonts w:hint="eastAsia" w:ascii="华文仿宋" w:hAnsi="华文仿宋" w:eastAsia="华文仿宋" w:cs="华文仿宋"/>
                <w:color w:val="auto"/>
                <w:sz w:val="28"/>
                <w:szCs w:val="28"/>
                <w:highlight w:val="none"/>
                <w:lang w:eastAsia="zh-CN"/>
              </w:rPr>
              <w:t>中国医学科学院药用植物研究所药用植物鉴定中心副主任</w:t>
            </w:r>
            <w:r>
              <w:rPr>
                <w:rFonts w:hint="eastAsia" w:ascii="华文仿宋" w:hAnsi="华文仿宋" w:eastAsia="华文仿宋" w:cs="华文仿宋"/>
                <w:color w:val="auto"/>
                <w:sz w:val="28"/>
                <w:szCs w:val="28"/>
                <w:highlight w:val="none"/>
                <w:lang w:val="en-US" w:eastAsia="zh-CN"/>
              </w:rPr>
              <w:t xml:space="preserve">  郭宝林</w:t>
            </w:r>
          </w:p>
        </w:tc>
        <w:tc>
          <w:tcPr>
            <w:tcW w:w="1587" w:type="dxa"/>
            <w:vMerge w:val="continue"/>
            <w:vAlign w:val="center"/>
          </w:tcPr>
          <w:p>
            <w:pPr>
              <w:spacing w:after="0" w:line="240" w:lineRule="auto"/>
              <w:jc w:val="left"/>
              <w:rPr>
                <w:rFonts w:hint="eastAsia" w:ascii="华文仿宋" w:hAnsi="华文仿宋" w:eastAsia="华文仿宋" w:cs="华文仿宋"/>
                <w:color w:val="auto"/>
                <w:sz w:val="28"/>
                <w:szCs w:val="28"/>
                <w:lang w:val="en-US" w:eastAsia="zh-CN"/>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90" w:hRule="atLeast"/>
        </w:trPr>
        <w:tc>
          <w:tcPr>
            <w:tcW w:w="1710" w:type="dxa"/>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outlineLvl w:val="9"/>
              <w:rPr>
                <w:rFonts w:hint="eastAsia" w:ascii="华文仿宋" w:hAnsi="华文仿宋" w:eastAsia="华文仿宋" w:cs="华文仿宋"/>
                <w:color w:val="auto"/>
                <w:spacing w:val="-10"/>
                <w:sz w:val="28"/>
                <w:szCs w:val="28"/>
              </w:rPr>
            </w:pPr>
            <w:r>
              <w:rPr>
                <w:rFonts w:hint="eastAsia" w:ascii="华文仿宋" w:hAnsi="华文仿宋" w:eastAsia="华文仿宋" w:cs="华文仿宋"/>
                <w:color w:val="auto"/>
                <w:spacing w:val="-10"/>
                <w:sz w:val="28"/>
                <w:szCs w:val="28"/>
              </w:rPr>
              <w:t>1</w:t>
            </w:r>
            <w:r>
              <w:rPr>
                <w:rFonts w:hint="eastAsia" w:ascii="华文仿宋" w:hAnsi="华文仿宋" w:eastAsia="华文仿宋" w:cs="华文仿宋"/>
                <w:color w:val="auto"/>
                <w:spacing w:val="-10"/>
                <w:sz w:val="28"/>
                <w:szCs w:val="28"/>
                <w:lang w:val="en-US" w:eastAsia="zh-CN"/>
              </w:rPr>
              <w:t>1</w:t>
            </w:r>
            <w:r>
              <w:rPr>
                <w:rFonts w:hint="eastAsia" w:ascii="华文仿宋" w:hAnsi="华文仿宋" w:eastAsia="华文仿宋" w:cs="华文仿宋"/>
                <w:color w:val="auto"/>
                <w:spacing w:val="-10"/>
                <w:sz w:val="28"/>
                <w:szCs w:val="28"/>
              </w:rPr>
              <w:t>:</w:t>
            </w:r>
            <w:r>
              <w:rPr>
                <w:rFonts w:hint="eastAsia" w:ascii="华文仿宋" w:hAnsi="华文仿宋" w:eastAsia="华文仿宋" w:cs="华文仿宋"/>
                <w:color w:val="auto"/>
                <w:spacing w:val="-10"/>
                <w:sz w:val="28"/>
                <w:szCs w:val="28"/>
                <w:lang w:val="en-US" w:eastAsia="zh-CN"/>
              </w:rPr>
              <w:t>30</w:t>
            </w:r>
            <w:r>
              <w:rPr>
                <w:rFonts w:hint="eastAsia" w:ascii="华文仿宋" w:hAnsi="华文仿宋" w:eastAsia="华文仿宋" w:cs="华文仿宋"/>
                <w:color w:val="auto"/>
                <w:spacing w:val="-10"/>
                <w:sz w:val="28"/>
                <w:szCs w:val="28"/>
              </w:rPr>
              <w:t>-11:</w:t>
            </w:r>
            <w:r>
              <w:rPr>
                <w:rFonts w:hint="eastAsia" w:ascii="华文仿宋" w:hAnsi="华文仿宋" w:eastAsia="华文仿宋" w:cs="华文仿宋"/>
                <w:color w:val="auto"/>
                <w:spacing w:val="-10"/>
                <w:sz w:val="28"/>
                <w:szCs w:val="28"/>
                <w:lang w:val="en-US" w:eastAsia="zh-CN"/>
              </w:rPr>
              <w:t>50</w:t>
            </w:r>
          </w:p>
        </w:tc>
        <w:tc>
          <w:tcPr>
            <w:tcW w:w="6485" w:type="dxa"/>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firstLine="0" w:firstLineChars="0"/>
              <w:jc w:val="left"/>
              <w:textAlignment w:val="auto"/>
              <w:outlineLvl w:val="9"/>
              <w:rPr>
                <w:rFonts w:hint="eastAsia" w:ascii="华文仿宋" w:hAnsi="华文仿宋" w:eastAsia="华文仿宋" w:cs="华文仿宋"/>
                <w:color w:val="auto"/>
                <w:spacing w:val="-10"/>
                <w:sz w:val="28"/>
                <w:szCs w:val="28"/>
              </w:rPr>
            </w:pPr>
            <w:r>
              <w:rPr>
                <w:rFonts w:hint="eastAsia" w:ascii="华文仿宋" w:hAnsi="华文仿宋" w:eastAsia="华文仿宋" w:cs="华文仿宋"/>
                <w:color w:val="auto"/>
                <w:spacing w:val="-10"/>
                <w:sz w:val="28"/>
                <w:szCs w:val="28"/>
              </w:rPr>
              <w:t>中药饮片炮制工艺规范化及质量控制</w:t>
            </w:r>
          </w:p>
          <w:p>
            <w:pPr>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firstLine="0" w:firstLineChars="0"/>
              <w:jc w:val="left"/>
              <w:textAlignment w:val="auto"/>
              <w:outlineLvl w:val="9"/>
              <w:rPr>
                <w:rFonts w:hint="eastAsia" w:ascii="华文仿宋" w:hAnsi="华文仿宋" w:eastAsia="华文仿宋" w:cs="华文仿宋"/>
                <w:color w:val="auto"/>
                <w:spacing w:val="-10"/>
                <w:sz w:val="28"/>
                <w:szCs w:val="28"/>
                <w:lang w:eastAsia="zh-CN"/>
              </w:rPr>
            </w:pPr>
            <w:r>
              <w:rPr>
                <w:rFonts w:hint="eastAsia" w:ascii="华文仿宋" w:hAnsi="华文仿宋" w:eastAsia="华文仿宋" w:cs="华文仿宋"/>
                <w:color w:val="auto"/>
                <w:spacing w:val="-10"/>
                <w:sz w:val="28"/>
                <w:szCs w:val="28"/>
                <w:lang w:eastAsia="zh-CN"/>
              </w:rPr>
              <w:t>中华</w:t>
            </w:r>
            <w:r>
              <w:rPr>
                <w:rFonts w:hint="eastAsia" w:ascii="华文仿宋" w:hAnsi="华文仿宋" w:eastAsia="华文仿宋" w:cs="华文仿宋"/>
                <w:color w:val="auto"/>
                <w:spacing w:val="-10"/>
                <w:sz w:val="28"/>
                <w:szCs w:val="28"/>
              </w:rPr>
              <w:t>中医药</w:t>
            </w:r>
            <w:r>
              <w:rPr>
                <w:rFonts w:hint="eastAsia" w:ascii="华文仿宋" w:hAnsi="华文仿宋" w:eastAsia="华文仿宋" w:cs="华文仿宋"/>
                <w:color w:val="auto"/>
                <w:spacing w:val="-10"/>
                <w:sz w:val="28"/>
                <w:szCs w:val="28"/>
                <w:lang w:eastAsia="zh-CN"/>
              </w:rPr>
              <w:t>学会中药炮制分会常务委员</w:t>
            </w:r>
          </w:p>
          <w:p>
            <w:pPr>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firstLine="0" w:firstLineChars="0"/>
              <w:jc w:val="left"/>
              <w:textAlignment w:val="auto"/>
              <w:outlineLvl w:val="9"/>
              <w:rPr>
                <w:rFonts w:hint="eastAsia" w:ascii="华文仿宋" w:hAnsi="华文仿宋" w:eastAsia="华文仿宋" w:cs="华文仿宋"/>
                <w:color w:val="auto"/>
                <w:spacing w:val="-10"/>
                <w:sz w:val="28"/>
                <w:szCs w:val="28"/>
              </w:rPr>
            </w:pPr>
            <w:r>
              <w:rPr>
                <w:rFonts w:hint="eastAsia" w:ascii="华文仿宋" w:hAnsi="华文仿宋" w:eastAsia="华文仿宋" w:cs="华文仿宋"/>
                <w:color w:val="auto"/>
                <w:spacing w:val="-10"/>
                <w:sz w:val="28"/>
                <w:szCs w:val="28"/>
                <w:lang w:eastAsia="zh-CN"/>
              </w:rPr>
              <w:t>中国中药协会中药饮片质量保障分会常务委员</w:t>
            </w:r>
            <w:r>
              <w:rPr>
                <w:rFonts w:hint="eastAsia" w:ascii="华文仿宋" w:hAnsi="华文仿宋" w:eastAsia="华文仿宋" w:cs="华文仿宋"/>
                <w:color w:val="auto"/>
                <w:spacing w:val="-10"/>
                <w:sz w:val="28"/>
                <w:szCs w:val="28"/>
                <w:lang w:val="en-US" w:eastAsia="zh-CN"/>
              </w:rPr>
              <w:t xml:space="preserve">  </w:t>
            </w:r>
            <w:r>
              <w:rPr>
                <w:rFonts w:hint="eastAsia" w:ascii="华文仿宋" w:hAnsi="华文仿宋" w:eastAsia="华文仿宋" w:cs="华文仿宋"/>
                <w:color w:val="auto"/>
                <w:spacing w:val="-10"/>
                <w:sz w:val="28"/>
                <w:szCs w:val="28"/>
              </w:rPr>
              <w:t>李向日</w:t>
            </w:r>
          </w:p>
        </w:tc>
        <w:tc>
          <w:tcPr>
            <w:tcW w:w="1587" w:type="dxa"/>
            <w:vMerge w:val="continue"/>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firstLine="0" w:firstLineChars="0"/>
              <w:jc w:val="left"/>
              <w:textAlignment w:val="auto"/>
              <w:outlineLvl w:val="9"/>
              <w:rPr>
                <w:rFonts w:hint="eastAsia" w:ascii="华文仿宋" w:hAnsi="华文仿宋" w:eastAsia="华文仿宋" w:cs="华文仿宋"/>
                <w:color w:val="auto"/>
                <w:spacing w:val="-10"/>
                <w:sz w:val="28"/>
                <w:szCs w:val="28"/>
                <w:lang w:eastAsia="zh-CN"/>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493" w:hRule="atLeast"/>
        </w:trPr>
        <w:tc>
          <w:tcPr>
            <w:tcW w:w="9782" w:type="dxa"/>
            <w:gridSpan w:val="3"/>
            <w:vAlign w:val="center"/>
          </w:tcPr>
          <w:p>
            <w:pPr>
              <w:spacing w:after="0" w:line="240" w:lineRule="auto"/>
              <w:jc w:val="center"/>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rPr>
              <w:t>午餐，午休 11:</w:t>
            </w:r>
            <w:r>
              <w:rPr>
                <w:rFonts w:hint="eastAsia" w:ascii="华文仿宋" w:hAnsi="华文仿宋" w:eastAsia="华文仿宋" w:cs="华文仿宋"/>
                <w:color w:val="auto"/>
                <w:sz w:val="28"/>
                <w:szCs w:val="28"/>
                <w:lang w:val="en-US" w:eastAsia="zh-CN"/>
              </w:rPr>
              <w:t>50</w:t>
            </w:r>
            <w:r>
              <w:rPr>
                <w:rFonts w:hint="eastAsia" w:ascii="华文仿宋" w:hAnsi="华文仿宋" w:eastAsia="华文仿宋" w:cs="华文仿宋"/>
                <w:color w:val="auto"/>
                <w:sz w:val="28"/>
                <w:szCs w:val="28"/>
              </w:rPr>
              <w:t>-13:00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113" w:hRule="atLeast"/>
        </w:trPr>
        <w:tc>
          <w:tcPr>
            <w:tcW w:w="1710" w:type="dxa"/>
            <w:vAlign w:val="center"/>
          </w:tcPr>
          <w:p>
            <w:pPr>
              <w:pStyle w:val="49"/>
              <w:spacing w:after="0" w:line="240" w:lineRule="auto"/>
              <w:jc w:val="center"/>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rPr>
              <w:t>13:00-13:20</w:t>
            </w:r>
          </w:p>
        </w:tc>
        <w:tc>
          <w:tcPr>
            <w:tcW w:w="6485" w:type="dxa"/>
            <w:vAlign w:val="center"/>
          </w:tcPr>
          <w:p>
            <w:pPr>
              <w:spacing w:after="0" w:line="240" w:lineRule="auto"/>
              <w:jc w:val="left"/>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rPr>
              <w:t>现代中药生产企业对原料基地建设的需求与设想</w:t>
            </w:r>
          </w:p>
          <w:p>
            <w:pPr>
              <w:spacing w:after="0" w:line="240" w:lineRule="auto"/>
              <w:jc w:val="left"/>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rPr>
              <w:t>天士力控股集团董事局主席助理</w:t>
            </w:r>
          </w:p>
          <w:p>
            <w:pPr>
              <w:spacing w:after="0" w:line="240" w:lineRule="auto"/>
              <w:jc w:val="left"/>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rPr>
              <w:t>天津天士力中药科技发展有限公司董事长</w:t>
            </w:r>
            <w:r>
              <w:rPr>
                <w:rFonts w:hint="eastAsia" w:ascii="华文仿宋" w:hAnsi="华文仿宋" w:eastAsia="华文仿宋" w:cs="华文仿宋"/>
                <w:color w:val="auto"/>
                <w:sz w:val="28"/>
                <w:szCs w:val="28"/>
                <w:lang w:val="en-US" w:eastAsia="zh-CN"/>
              </w:rPr>
              <w:t xml:space="preserve">   </w:t>
            </w:r>
            <w:r>
              <w:rPr>
                <w:rFonts w:hint="eastAsia" w:ascii="华文仿宋" w:hAnsi="华文仿宋" w:eastAsia="华文仿宋" w:cs="华文仿宋"/>
                <w:color w:val="auto"/>
                <w:sz w:val="28"/>
                <w:szCs w:val="28"/>
              </w:rPr>
              <w:t>刘岩</w:t>
            </w:r>
          </w:p>
        </w:tc>
        <w:tc>
          <w:tcPr>
            <w:tcW w:w="1587" w:type="dxa"/>
            <w:vMerge w:val="restar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firstLine="0" w:firstLineChars="0"/>
              <w:jc w:val="left"/>
              <w:textAlignment w:val="auto"/>
              <w:outlineLvl w:val="9"/>
              <w:rPr>
                <w:rFonts w:hint="eastAsia" w:ascii="华文仿宋" w:hAnsi="华文仿宋" w:eastAsia="华文仿宋" w:cs="华文仿宋"/>
                <w:color w:val="auto"/>
                <w:spacing w:val="-10"/>
                <w:sz w:val="28"/>
                <w:szCs w:val="28"/>
                <w:lang w:eastAsia="zh-CN"/>
              </w:rPr>
            </w:pPr>
            <w:r>
              <w:rPr>
                <w:rFonts w:hint="eastAsia" w:ascii="华文仿宋" w:hAnsi="华文仿宋" w:eastAsia="华文仿宋" w:cs="华文仿宋"/>
                <w:color w:val="auto"/>
                <w:spacing w:val="-10"/>
                <w:sz w:val="28"/>
                <w:szCs w:val="28"/>
                <w:lang w:eastAsia="zh-CN"/>
              </w:rPr>
              <w:t>专家主持</w:t>
            </w:r>
            <w:r>
              <w:rPr>
                <w:rFonts w:hint="eastAsia" w:ascii="华文仿宋" w:hAnsi="华文仿宋" w:eastAsia="华文仿宋" w:cs="华文仿宋"/>
                <w:color w:val="auto"/>
                <w:spacing w:val="-10"/>
                <w:sz w:val="28"/>
                <w:szCs w:val="28"/>
                <w:lang w:val="en-US" w:eastAsia="zh-CN"/>
              </w:rPr>
              <w:t>:</w:t>
            </w:r>
          </w:p>
          <w:p>
            <w:pPr>
              <w:spacing w:after="0" w:line="240" w:lineRule="auto"/>
              <w:jc w:val="center"/>
              <w:rPr>
                <w:rFonts w:hint="eastAsia" w:ascii="华文仿宋" w:hAnsi="华文仿宋" w:eastAsia="华文仿宋" w:cs="华文仿宋"/>
                <w:color w:val="auto"/>
                <w:spacing w:val="-10"/>
                <w:sz w:val="28"/>
                <w:szCs w:val="28"/>
              </w:rPr>
            </w:pPr>
            <w:r>
              <w:rPr>
                <w:rFonts w:hint="eastAsia" w:ascii="华文仿宋" w:hAnsi="华文仿宋" w:eastAsia="华文仿宋" w:cs="华文仿宋"/>
                <w:color w:val="auto"/>
                <w:spacing w:val="-10"/>
                <w:sz w:val="28"/>
                <w:szCs w:val="28"/>
              </w:rPr>
              <w:t>顾健</w:t>
            </w:r>
          </w:p>
          <w:p>
            <w:pPr>
              <w:spacing w:after="0" w:line="240" w:lineRule="auto"/>
              <w:jc w:val="center"/>
              <w:rPr>
                <w:rFonts w:hint="eastAsia" w:ascii="华文仿宋" w:hAnsi="华文仿宋" w:eastAsia="华文仿宋" w:cs="华文仿宋"/>
                <w:color w:val="auto"/>
                <w:spacing w:val="-10"/>
                <w:sz w:val="28"/>
                <w:szCs w:val="28"/>
              </w:rPr>
            </w:pPr>
            <w:r>
              <w:rPr>
                <w:rFonts w:hint="eastAsia" w:ascii="华文仿宋" w:hAnsi="华文仿宋" w:eastAsia="华文仿宋" w:cs="华文仿宋"/>
                <w:color w:val="auto"/>
                <w:spacing w:val="-10"/>
                <w:sz w:val="28"/>
                <w:szCs w:val="28"/>
              </w:rPr>
              <w:t>王志安</w:t>
            </w:r>
          </w:p>
          <w:p>
            <w:pPr>
              <w:spacing w:after="0" w:line="240" w:lineRule="auto"/>
              <w:jc w:val="center"/>
              <w:rPr>
                <w:rFonts w:hint="eastAsia" w:ascii="华文仿宋" w:hAnsi="华文仿宋" w:eastAsia="华文仿宋" w:cs="华文仿宋"/>
                <w:color w:val="auto"/>
                <w:spacing w:val="-10"/>
                <w:sz w:val="28"/>
                <w:szCs w:val="28"/>
              </w:rPr>
            </w:pPr>
          </w:p>
          <w:p>
            <w:pPr>
              <w:spacing w:after="0" w:line="240" w:lineRule="auto"/>
              <w:jc w:val="center"/>
              <w:rPr>
                <w:rFonts w:hint="eastAsia" w:ascii="华文仿宋" w:hAnsi="华文仿宋" w:eastAsia="华文仿宋" w:cs="华文仿宋"/>
                <w:color w:val="auto"/>
                <w:spacing w:val="-10"/>
                <w:sz w:val="28"/>
                <w:szCs w:val="28"/>
              </w:rPr>
            </w:pPr>
          </w:p>
          <w:p>
            <w:pPr>
              <w:spacing w:after="0" w:line="240" w:lineRule="auto"/>
              <w:jc w:val="both"/>
              <w:rPr>
                <w:rFonts w:hint="eastAsia" w:ascii="华文仿宋" w:hAnsi="华文仿宋" w:eastAsia="华文仿宋" w:cs="华文仿宋"/>
                <w:color w:val="auto"/>
                <w:spacing w:val="-10"/>
                <w:sz w:val="28"/>
                <w:szCs w:val="28"/>
              </w:rPr>
            </w:pPr>
          </w:p>
          <w:p>
            <w:pPr>
              <w:spacing w:after="0" w:line="240" w:lineRule="auto"/>
              <w:jc w:val="both"/>
              <w:rPr>
                <w:rFonts w:hint="eastAsia" w:ascii="华文仿宋" w:hAnsi="华文仿宋" w:eastAsia="华文仿宋" w:cs="华文仿宋"/>
                <w:color w:val="auto"/>
                <w:spacing w:val="-10"/>
                <w:sz w:val="28"/>
                <w:szCs w:val="28"/>
              </w:rPr>
            </w:pPr>
          </w:p>
          <w:p>
            <w:pPr>
              <w:spacing w:after="0" w:line="240" w:lineRule="auto"/>
              <w:jc w:val="both"/>
              <w:rPr>
                <w:rFonts w:hint="eastAsia" w:ascii="华文仿宋" w:hAnsi="华文仿宋" w:eastAsia="华文仿宋" w:cs="华文仿宋"/>
                <w:color w:val="auto"/>
                <w:spacing w:val="-10"/>
                <w:sz w:val="28"/>
                <w:szCs w:val="28"/>
              </w:rPr>
            </w:pPr>
          </w:p>
          <w:p>
            <w:pPr>
              <w:spacing w:after="0" w:line="240" w:lineRule="auto"/>
              <w:jc w:val="both"/>
              <w:rPr>
                <w:rFonts w:hint="eastAsia" w:ascii="华文仿宋" w:hAnsi="华文仿宋" w:eastAsia="华文仿宋" w:cs="华文仿宋"/>
                <w:color w:val="auto"/>
                <w:spacing w:val="-10"/>
                <w:sz w:val="28"/>
                <w:szCs w:val="28"/>
              </w:rPr>
            </w:pPr>
          </w:p>
          <w:p>
            <w:pPr>
              <w:spacing w:after="0" w:line="240" w:lineRule="auto"/>
              <w:jc w:val="both"/>
              <w:rPr>
                <w:rFonts w:hint="eastAsia" w:ascii="华文仿宋" w:hAnsi="华文仿宋" w:eastAsia="华文仿宋" w:cs="华文仿宋"/>
                <w:color w:val="auto"/>
                <w:spacing w:val="-10"/>
                <w:sz w:val="28"/>
                <w:szCs w:val="28"/>
              </w:rPr>
            </w:pPr>
          </w:p>
          <w:p>
            <w:pPr>
              <w:spacing w:after="0" w:line="240" w:lineRule="auto"/>
              <w:jc w:val="both"/>
              <w:rPr>
                <w:rFonts w:hint="eastAsia" w:ascii="华文仿宋" w:hAnsi="华文仿宋" w:eastAsia="华文仿宋" w:cs="华文仿宋"/>
                <w:color w:val="auto"/>
                <w:spacing w:val="-10"/>
                <w:sz w:val="28"/>
                <w:szCs w:val="28"/>
              </w:rPr>
            </w:pPr>
          </w:p>
          <w:p>
            <w:pPr>
              <w:spacing w:after="0" w:line="240" w:lineRule="auto"/>
              <w:jc w:val="both"/>
              <w:rPr>
                <w:rFonts w:hint="eastAsia" w:ascii="华文仿宋" w:hAnsi="华文仿宋" w:eastAsia="华文仿宋" w:cs="华文仿宋"/>
                <w:color w:val="auto"/>
                <w:spacing w:val="-10"/>
                <w:sz w:val="28"/>
                <w:szCs w:val="28"/>
              </w:rPr>
            </w:pPr>
          </w:p>
          <w:p>
            <w:pPr>
              <w:spacing w:after="0" w:line="240" w:lineRule="auto"/>
              <w:jc w:val="both"/>
              <w:rPr>
                <w:rFonts w:hint="eastAsia" w:ascii="华文仿宋" w:hAnsi="华文仿宋" w:eastAsia="华文仿宋" w:cs="华文仿宋"/>
                <w:color w:val="auto"/>
                <w:spacing w:val="-10"/>
                <w:sz w:val="28"/>
                <w:szCs w:val="28"/>
              </w:rPr>
            </w:pPr>
          </w:p>
          <w:p>
            <w:pPr>
              <w:spacing w:after="0" w:line="240" w:lineRule="auto"/>
              <w:jc w:val="center"/>
              <w:rPr>
                <w:rFonts w:hint="eastAsia" w:ascii="华文仿宋" w:hAnsi="华文仿宋" w:eastAsia="华文仿宋" w:cs="华文仿宋"/>
                <w:color w:val="auto"/>
                <w:spacing w:val="-10"/>
                <w:sz w:val="28"/>
                <w:szCs w:val="28"/>
              </w:rPr>
            </w:pPr>
          </w:p>
          <w:p>
            <w:pPr>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firstLine="0" w:firstLineChars="0"/>
              <w:jc w:val="left"/>
              <w:textAlignment w:val="auto"/>
              <w:outlineLvl w:val="9"/>
              <w:rPr>
                <w:rFonts w:hint="eastAsia" w:ascii="华文仿宋" w:hAnsi="华文仿宋" w:eastAsia="华文仿宋" w:cs="华文仿宋"/>
                <w:color w:val="auto"/>
                <w:spacing w:val="-10"/>
                <w:sz w:val="28"/>
                <w:szCs w:val="28"/>
                <w:lang w:eastAsia="zh-CN"/>
              </w:rPr>
            </w:pPr>
            <w:r>
              <w:rPr>
                <w:rFonts w:hint="eastAsia" w:ascii="华文仿宋" w:hAnsi="华文仿宋" w:eastAsia="华文仿宋" w:cs="华文仿宋"/>
                <w:color w:val="auto"/>
                <w:spacing w:val="-10"/>
                <w:sz w:val="28"/>
                <w:szCs w:val="28"/>
                <w:lang w:eastAsia="zh-CN"/>
              </w:rPr>
              <w:t>专家主持</w:t>
            </w:r>
            <w:r>
              <w:rPr>
                <w:rFonts w:hint="eastAsia" w:ascii="华文仿宋" w:hAnsi="华文仿宋" w:eastAsia="华文仿宋" w:cs="华文仿宋"/>
                <w:color w:val="auto"/>
                <w:spacing w:val="-10"/>
                <w:sz w:val="28"/>
                <w:szCs w:val="28"/>
                <w:lang w:val="en-US" w:eastAsia="zh-CN"/>
              </w:rPr>
              <w:t>:</w:t>
            </w:r>
          </w:p>
          <w:p>
            <w:pPr>
              <w:spacing w:after="0" w:line="240" w:lineRule="auto"/>
              <w:jc w:val="center"/>
              <w:rPr>
                <w:rFonts w:hint="eastAsia" w:ascii="华文仿宋" w:hAnsi="华文仿宋" w:eastAsia="华文仿宋" w:cs="华文仿宋"/>
                <w:color w:val="auto"/>
                <w:spacing w:val="-10"/>
                <w:sz w:val="28"/>
                <w:szCs w:val="28"/>
              </w:rPr>
            </w:pPr>
            <w:r>
              <w:rPr>
                <w:rFonts w:hint="eastAsia" w:ascii="华文仿宋" w:hAnsi="华文仿宋" w:eastAsia="华文仿宋" w:cs="华文仿宋"/>
                <w:color w:val="auto"/>
                <w:spacing w:val="-10"/>
                <w:sz w:val="28"/>
                <w:szCs w:val="28"/>
              </w:rPr>
              <w:t>顾健</w:t>
            </w:r>
          </w:p>
          <w:p>
            <w:pPr>
              <w:spacing w:after="0" w:line="240" w:lineRule="auto"/>
              <w:jc w:val="center"/>
              <w:rPr>
                <w:rFonts w:hint="eastAsia" w:ascii="华文仿宋" w:hAnsi="华文仿宋" w:eastAsia="华文仿宋" w:cs="华文仿宋"/>
                <w:color w:val="auto"/>
                <w:spacing w:val="-10"/>
                <w:sz w:val="28"/>
                <w:szCs w:val="28"/>
              </w:rPr>
            </w:pPr>
            <w:r>
              <w:rPr>
                <w:rFonts w:hint="eastAsia" w:ascii="华文仿宋" w:hAnsi="华文仿宋" w:eastAsia="华文仿宋" w:cs="华文仿宋"/>
                <w:color w:val="auto"/>
                <w:spacing w:val="-10"/>
                <w:sz w:val="28"/>
                <w:szCs w:val="28"/>
              </w:rPr>
              <w:t>王志安</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113" w:hRule="atLeast"/>
        </w:trPr>
        <w:tc>
          <w:tcPr>
            <w:tcW w:w="1710" w:type="dxa"/>
            <w:vAlign w:val="center"/>
          </w:tcPr>
          <w:p>
            <w:pPr>
              <w:spacing w:after="0" w:line="240" w:lineRule="auto"/>
              <w:jc w:val="center"/>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rPr>
              <w:t>13:20-13:40</w:t>
            </w:r>
          </w:p>
        </w:tc>
        <w:tc>
          <w:tcPr>
            <w:tcW w:w="6485" w:type="dxa"/>
            <w:vAlign w:val="center"/>
          </w:tcPr>
          <w:p>
            <w:pPr>
              <w:spacing w:after="0" w:line="240" w:lineRule="auto"/>
              <w:jc w:val="left"/>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rPr>
              <w:t>中药材基地现状及发展趋势</w:t>
            </w:r>
          </w:p>
          <w:p>
            <w:pPr>
              <w:spacing w:after="0" w:line="240" w:lineRule="auto"/>
              <w:jc w:val="left"/>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rPr>
              <w:t>中国中药协会中药材种植养殖专业委员会</w:t>
            </w:r>
            <w:r>
              <w:rPr>
                <w:rFonts w:hint="eastAsia" w:ascii="华文仿宋" w:hAnsi="华文仿宋" w:eastAsia="华文仿宋" w:cs="华文仿宋"/>
                <w:color w:val="auto"/>
                <w:sz w:val="28"/>
                <w:szCs w:val="28"/>
                <w:lang w:eastAsia="zh-CN"/>
              </w:rPr>
              <w:t>理事长</w:t>
            </w:r>
            <w:r>
              <w:rPr>
                <w:rFonts w:hint="eastAsia" w:ascii="华文仿宋" w:hAnsi="华文仿宋" w:eastAsia="华文仿宋" w:cs="华文仿宋"/>
                <w:color w:val="auto"/>
                <w:sz w:val="28"/>
                <w:szCs w:val="28"/>
              </w:rPr>
              <w:t xml:space="preserve"> 王卫权</w:t>
            </w:r>
          </w:p>
        </w:tc>
        <w:tc>
          <w:tcPr>
            <w:tcW w:w="1587" w:type="dxa"/>
            <w:vMerge w:val="continue"/>
            <w:vAlign w:val="center"/>
          </w:tcPr>
          <w:p>
            <w:pPr>
              <w:spacing w:after="0" w:line="240" w:lineRule="auto"/>
              <w:jc w:val="left"/>
              <w:rPr>
                <w:rFonts w:hint="eastAsia" w:ascii="华文仿宋" w:hAnsi="华文仿宋" w:eastAsia="华文仿宋" w:cs="华文仿宋"/>
                <w:color w:val="auto"/>
                <w:sz w:val="28"/>
                <w:szCs w:val="28"/>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113" w:hRule="atLeast"/>
        </w:trPr>
        <w:tc>
          <w:tcPr>
            <w:tcW w:w="1710" w:type="dxa"/>
            <w:vAlign w:val="center"/>
          </w:tcPr>
          <w:p>
            <w:pPr>
              <w:pStyle w:val="49"/>
              <w:spacing w:after="0" w:line="240" w:lineRule="auto"/>
              <w:jc w:val="center"/>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13:40-14:00</w:t>
            </w:r>
          </w:p>
        </w:tc>
        <w:tc>
          <w:tcPr>
            <w:tcW w:w="6485" w:type="dxa"/>
            <w:vAlign w:val="center"/>
          </w:tcPr>
          <w:p>
            <w:pPr>
              <w:spacing w:after="0" w:line="240" w:lineRule="auto"/>
              <w:jc w:val="left"/>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中药饮片未来发展模式探讨（即食饮片）</w:t>
            </w:r>
          </w:p>
          <w:p>
            <w:pPr>
              <w:spacing w:after="0" w:line="240" w:lineRule="auto"/>
              <w:jc w:val="left"/>
              <w:rPr>
                <w:rFonts w:hint="eastAsia" w:ascii="华文仿宋" w:hAnsi="华文仿宋" w:eastAsia="华文仿宋" w:cs="华文仿宋"/>
                <w:color w:val="auto"/>
                <w:sz w:val="28"/>
                <w:szCs w:val="28"/>
                <w:highlight w:val="none"/>
                <w:lang w:val="en-US" w:eastAsia="zh-CN"/>
              </w:rPr>
            </w:pPr>
            <w:r>
              <w:rPr>
                <w:rFonts w:hint="eastAsia" w:ascii="华文仿宋" w:hAnsi="华文仿宋" w:eastAsia="华文仿宋" w:cs="华文仿宋"/>
                <w:color w:val="auto"/>
                <w:sz w:val="28"/>
                <w:szCs w:val="28"/>
                <w:highlight w:val="none"/>
                <w:lang w:val="en-US" w:eastAsia="zh-CN"/>
              </w:rPr>
              <w:t>云南省高校民族药现代研究重点实验室副主任</w:t>
            </w:r>
          </w:p>
          <w:p>
            <w:pPr>
              <w:spacing w:after="0" w:line="240" w:lineRule="auto"/>
              <w:jc w:val="left"/>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lang w:val="en-US" w:eastAsia="zh-CN"/>
              </w:rPr>
              <w:t xml:space="preserve">云南中医学院中药炮制研究中心主任  </w:t>
            </w:r>
            <w:r>
              <w:rPr>
                <w:rFonts w:hint="eastAsia" w:ascii="华文仿宋" w:hAnsi="华文仿宋" w:eastAsia="华文仿宋" w:cs="华文仿宋"/>
                <w:color w:val="auto"/>
                <w:sz w:val="28"/>
                <w:szCs w:val="28"/>
                <w:highlight w:val="none"/>
              </w:rPr>
              <w:t>赵荣华</w:t>
            </w:r>
          </w:p>
        </w:tc>
        <w:tc>
          <w:tcPr>
            <w:tcW w:w="1587" w:type="dxa"/>
            <w:vMerge w:val="continue"/>
            <w:vAlign w:val="center"/>
          </w:tcPr>
          <w:p>
            <w:pPr>
              <w:spacing w:after="0" w:line="240" w:lineRule="auto"/>
              <w:jc w:val="left"/>
              <w:rPr>
                <w:rFonts w:hint="eastAsia" w:ascii="华文仿宋" w:hAnsi="华文仿宋" w:eastAsia="华文仿宋" w:cs="华文仿宋"/>
                <w:color w:val="auto"/>
                <w:sz w:val="28"/>
                <w:szCs w:val="28"/>
                <w:highlight w:val="none"/>
                <w:lang w:val="en-US" w:eastAsia="zh-CN"/>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113" w:hRule="atLeast"/>
        </w:trPr>
        <w:tc>
          <w:tcPr>
            <w:tcW w:w="1710" w:type="dxa"/>
            <w:vAlign w:val="center"/>
          </w:tcPr>
          <w:p>
            <w:pPr>
              <w:pStyle w:val="49"/>
              <w:spacing w:after="0" w:line="240" w:lineRule="auto"/>
              <w:jc w:val="center"/>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rPr>
              <w:t>14:00-14:20</w:t>
            </w:r>
          </w:p>
        </w:tc>
        <w:tc>
          <w:tcPr>
            <w:tcW w:w="6485" w:type="dxa"/>
            <w:vAlign w:val="center"/>
          </w:tcPr>
          <w:p>
            <w:pPr>
              <w:spacing w:after="0" w:line="240" w:lineRule="auto"/>
              <w:jc w:val="left"/>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rPr>
              <w:t>创新型中药饮片研究</w:t>
            </w:r>
          </w:p>
          <w:p>
            <w:pPr>
              <w:spacing w:after="0" w:line="240" w:lineRule="auto"/>
              <w:jc w:val="left"/>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rPr>
              <w:t>浙江尖峰健康科技有限公司总经理 於洪建</w:t>
            </w:r>
          </w:p>
        </w:tc>
        <w:tc>
          <w:tcPr>
            <w:tcW w:w="1587" w:type="dxa"/>
            <w:vMerge w:val="continue"/>
            <w:vAlign w:val="center"/>
          </w:tcPr>
          <w:p>
            <w:pPr>
              <w:spacing w:after="0" w:line="240" w:lineRule="auto"/>
              <w:jc w:val="left"/>
              <w:rPr>
                <w:rFonts w:hint="eastAsia" w:ascii="华文仿宋" w:hAnsi="华文仿宋" w:eastAsia="华文仿宋" w:cs="华文仿宋"/>
                <w:color w:val="auto"/>
                <w:sz w:val="28"/>
                <w:szCs w:val="28"/>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458" w:hRule="atLeast"/>
        </w:trPr>
        <w:tc>
          <w:tcPr>
            <w:tcW w:w="8195" w:type="dxa"/>
            <w:gridSpan w:val="2"/>
            <w:vAlign w:val="center"/>
          </w:tcPr>
          <w:p>
            <w:pPr>
              <w:spacing w:after="0" w:line="240" w:lineRule="auto"/>
              <w:jc w:val="center"/>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rPr>
              <w:t>学术交流报告时段第二季、茶歇14:20-15:00</w:t>
            </w:r>
          </w:p>
        </w:tc>
        <w:tc>
          <w:tcPr>
            <w:tcW w:w="1587" w:type="dxa"/>
            <w:vMerge w:val="continue"/>
            <w:vAlign w:val="center"/>
          </w:tcPr>
          <w:p>
            <w:pPr>
              <w:spacing w:after="0" w:line="240" w:lineRule="auto"/>
              <w:jc w:val="center"/>
              <w:rPr>
                <w:rFonts w:hint="eastAsia" w:ascii="华文仿宋" w:hAnsi="华文仿宋" w:eastAsia="华文仿宋" w:cs="华文仿宋"/>
                <w:color w:val="auto"/>
                <w:sz w:val="28"/>
                <w:szCs w:val="28"/>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113" w:hRule="atLeast"/>
        </w:trPr>
        <w:tc>
          <w:tcPr>
            <w:tcW w:w="1710" w:type="dxa"/>
            <w:vAlign w:val="center"/>
          </w:tcPr>
          <w:p>
            <w:pPr>
              <w:pStyle w:val="49"/>
              <w:spacing w:after="0" w:line="240" w:lineRule="auto"/>
              <w:jc w:val="center"/>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rPr>
              <w:t>15:00-15:15</w:t>
            </w:r>
          </w:p>
        </w:tc>
        <w:tc>
          <w:tcPr>
            <w:tcW w:w="6485" w:type="dxa"/>
            <w:vAlign w:val="center"/>
          </w:tcPr>
          <w:p>
            <w:pPr>
              <w:spacing w:after="0" w:line="240" w:lineRule="auto"/>
              <w:jc w:val="left"/>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rPr>
              <w:t>配方颗粒的全自动化生产线设计与布局</w:t>
            </w:r>
          </w:p>
          <w:p>
            <w:pPr>
              <w:spacing w:after="0" w:line="240" w:lineRule="auto"/>
              <w:jc w:val="left"/>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rPr>
              <w:t>浙江天甘科技有限公司</w:t>
            </w:r>
          </w:p>
        </w:tc>
        <w:tc>
          <w:tcPr>
            <w:tcW w:w="1587" w:type="dxa"/>
            <w:vMerge w:val="continue"/>
            <w:vAlign w:val="center"/>
          </w:tcPr>
          <w:p>
            <w:pPr>
              <w:spacing w:after="0" w:line="240" w:lineRule="auto"/>
              <w:jc w:val="left"/>
              <w:rPr>
                <w:rFonts w:hint="eastAsia" w:ascii="华文仿宋" w:hAnsi="华文仿宋" w:eastAsia="华文仿宋" w:cs="华文仿宋"/>
                <w:color w:val="auto"/>
                <w:sz w:val="28"/>
                <w:szCs w:val="28"/>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113" w:hRule="atLeast"/>
        </w:trPr>
        <w:tc>
          <w:tcPr>
            <w:tcW w:w="1710" w:type="dxa"/>
            <w:vAlign w:val="center"/>
          </w:tcPr>
          <w:p>
            <w:pPr>
              <w:pStyle w:val="49"/>
              <w:spacing w:after="0" w:line="240" w:lineRule="auto"/>
              <w:jc w:val="center"/>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rPr>
              <w:t>15:15-15:30</w:t>
            </w:r>
          </w:p>
        </w:tc>
        <w:tc>
          <w:tcPr>
            <w:tcW w:w="6485" w:type="dxa"/>
            <w:vAlign w:val="center"/>
          </w:tcPr>
          <w:p>
            <w:pPr>
              <w:spacing w:after="0" w:line="240" w:lineRule="auto"/>
              <w:jc w:val="left"/>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rPr>
              <w:t>木瓜产地加工与炮制生产一体化研究</w:t>
            </w:r>
          </w:p>
          <w:p>
            <w:pPr>
              <w:spacing w:after="0" w:line="240" w:lineRule="auto"/>
              <w:jc w:val="left"/>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rPr>
              <w:t>三峡大学生物与制药学院副院长</w:t>
            </w:r>
            <w:r>
              <w:rPr>
                <w:rFonts w:hint="eastAsia" w:ascii="华文仿宋" w:hAnsi="华文仿宋" w:eastAsia="华文仿宋" w:cs="华文仿宋"/>
                <w:color w:val="auto"/>
                <w:sz w:val="28"/>
                <w:szCs w:val="28"/>
                <w:lang w:val="en-US" w:eastAsia="zh-CN"/>
              </w:rPr>
              <w:t xml:space="preserve">  </w:t>
            </w:r>
            <w:r>
              <w:rPr>
                <w:rFonts w:hint="eastAsia" w:ascii="华文仿宋" w:hAnsi="华文仿宋" w:eastAsia="华文仿宋" w:cs="华文仿宋"/>
                <w:color w:val="auto"/>
                <w:sz w:val="28"/>
                <w:szCs w:val="28"/>
              </w:rPr>
              <w:t xml:space="preserve"> 汪鋆植</w:t>
            </w:r>
          </w:p>
        </w:tc>
        <w:tc>
          <w:tcPr>
            <w:tcW w:w="1587" w:type="dxa"/>
            <w:vMerge w:val="continue"/>
            <w:vAlign w:val="center"/>
          </w:tcPr>
          <w:p>
            <w:pPr>
              <w:spacing w:after="0" w:line="240" w:lineRule="auto"/>
              <w:jc w:val="left"/>
              <w:rPr>
                <w:rFonts w:hint="eastAsia" w:ascii="华文仿宋" w:hAnsi="华文仿宋" w:eastAsia="华文仿宋" w:cs="华文仿宋"/>
                <w:color w:val="auto"/>
                <w:sz w:val="28"/>
                <w:szCs w:val="28"/>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113" w:hRule="atLeast"/>
        </w:trPr>
        <w:tc>
          <w:tcPr>
            <w:tcW w:w="1710" w:type="dxa"/>
            <w:vAlign w:val="center"/>
          </w:tcPr>
          <w:p>
            <w:pPr>
              <w:pStyle w:val="49"/>
              <w:spacing w:after="0" w:line="240" w:lineRule="auto"/>
              <w:jc w:val="center"/>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rPr>
              <w:t>15:30-16:00</w:t>
            </w:r>
          </w:p>
        </w:tc>
        <w:tc>
          <w:tcPr>
            <w:tcW w:w="6485" w:type="dxa"/>
            <w:vAlign w:val="center"/>
          </w:tcPr>
          <w:p>
            <w:pPr>
              <w:spacing w:after="0" w:line="240" w:lineRule="auto"/>
              <w:jc w:val="left"/>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rPr>
              <w:t>关于东北中药材资源的研究</w:t>
            </w:r>
          </w:p>
          <w:p>
            <w:pPr>
              <w:spacing w:after="0" w:line="240" w:lineRule="auto"/>
              <w:jc w:val="left"/>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rPr>
              <w:t xml:space="preserve">沈阳药科大学中药学院中药资源学教研室主任  </w:t>
            </w:r>
            <w:r>
              <w:rPr>
                <w:rFonts w:hint="eastAsia" w:ascii="华文仿宋" w:hAnsi="华文仿宋" w:eastAsia="华文仿宋" w:cs="华文仿宋"/>
                <w:color w:val="auto"/>
                <w:sz w:val="28"/>
                <w:szCs w:val="28"/>
                <w:lang w:val="en-US" w:eastAsia="zh-CN"/>
              </w:rPr>
              <w:t xml:space="preserve"> </w:t>
            </w:r>
            <w:r>
              <w:rPr>
                <w:rFonts w:hint="eastAsia" w:ascii="华文仿宋" w:hAnsi="华文仿宋" w:eastAsia="华文仿宋" w:cs="华文仿宋"/>
                <w:color w:val="auto"/>
                <w:sz w:val="28"/>
                <w:szCs w:val="28"/>
              </w:rPr>
              <w:t>贾景明</w:t>
            </w:r>
          </w:p>
        </w:tc>
        <w:tc>
          <w:tcPr>
            <w:tcW w:w="1587" w:type="dxa"/>
            <w:vMerge w:val="continue"/>
            <w:vAlign w:val="center"/>
          </w:tcPr>
          <w:p>
            <w:pPr>
              <w:spacing w:after="0" w:line="240" w:lineRule="auto"/>
              <w:jc w:val="left"/>
              <w:rPr>
                <w:rFonts w:hint="eastAsia" w:ascii="华文仿宋" w:hAnsi="华文仿宋" w:eastAsia="华文仿宋" w:cs="华文仿宋"/>
                <w:color w:val="auto"/>
                <w:sz w:val="28"/>
                <w:szCs w:val="28"/>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113" w:hRule="atLeast"/>
        </w:trPr>
        <w:tc>
          <w:tcPr>
            <w:tcW w:w="1710" w:type="dxa"/>
            <w:vAlign w:val="center"/>
          </w:tcPr>
          <w:p>
            <w:pPr>
              <w:pStyle w:val="49"/>
              <w:spacing w:after="0" w:line="240" w:lineRule="auto"/>
              <w:jc w:val="center"/>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rPr>
              <w:t>16:00-16:20</w:t>
            </w:r>
          </w:p>
        </w:tc>
        <w:tc>
          <w:tcPr>
            <w:tcW w:w="6485" w:type="dxa"/>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firstLine="0" w:firstLineChars="0"/>
              <w:jc w:val="left"/>
              <w:textAlignment w:val="auto"/>
              <w:outlineLvl w:val="9"/>
              <w:rPr>
                <w:rFonts w:hint="eastAsia" w:ascii="华文仿宋" w:hAnsi="华文仿宋" w:eastAsia="华文仿宋" w:cs="华文仿宋"/>
                <w:color w:val="auto"/>
                <w:spacing w:val="-10"/>
                <w:sz w:val="28"/>
                <w:szCs w:val="28"/>
              </w:rPr>
            </w:pPr>
            <w:r>
              <w:rPr>
                <w:rFonts w:hint="eastAsia" w:ascii="华文仿宋" w:hAnsi="华文仿宋" w:eastAsia="华文仿宋" w:cs="华文仿宋"/>
                <w:color w:val="auto"/>
                <w:spacing w:val="-10"/>
                <w:sz w:val="28"/>
                <w:szCs w:val="28"/>
              </w:rPr>
              <w:t>藏药波棱瓜子系统研究与开发</w:t>
            </w:r>
          </w:p>
          <w:p>
            <w:pPr>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firstLine="0" w:firstLineChars="0"/>
              <w:jc w:val="left"/>
              <w:textAlignment w:val="auto"/>
              <w:outlineLvl w:val="9"/>
              <w:rPr>
                <w:rFonts w:hint="eastAsia" w:ascii="华文仿宋" w:hAnsi="华文仿宋" w:eastAsia="华文仿宋" w:cs="华文仿宋"/>
                <w:color w:val="auto"/>
                <w:sz w:val="28"/>
                <w:szCs w:val="28"/>
              </w:rPr>
            </w:pPr>
            <w:r>
              <w:rPr>
                <w:rFonts w:hint="eastAsia" w:ascii="华文仿宋" w:hAnsi="华文仿宋" w:eastAsia="华文仿宋" w:cs="华文仿宋"/>
                <w:color w:val="auto"/>
                <w:spacing w:val="-10"/>
                <w:sz w:val="28"/>
                <w:szCs w:val="28"/>
              </w:rPr>
              <w:t>西南民族大学民族医药研究院常务副院长</w:t>
            </w:r>
            <w:r>
              <w:rPr>
                <w:rFonts w:hint="eastAsia" w:ascii="华文仿宋" w:hAnsi="华文仿宋" w:eastAsia="华文仿宋" w:cs="华文仿宋"/>
                <w:color w:val="auto"/>
                <w:spacing w:val="-10"/>
                <w:sz w:val="28"/>
                <w:szCs w:val="28"/>
                <w:lang w:val="en-US" w:eastAsia="zh-CN"/>
              </w:rPr>
              <w:t xml:space="preserve">    </w:t>
            </w:r>
            <w:r>
              <w:rPr>
                <w:rFonts w:hint="eastAsia" w:ascii="华文仿宋" w:hAnsi="华文仿宋" w:eastAsia="华文仿宋" w:cs="华文仿宋"/>
                <w:color w:val="auto"/>
                <w:spacing w:val="-10"/>
                <w:sz w:val="28"/>
                <w:szCs w:val="28"/>
              </w:rPr>
              <w:t>顾健</w:t>
            </w:r>
          </w:p>
        </w:tc>
        <w:tc>
          <w:tcPr>
            <w:tcW w:w="1587" w:type="dxa"/>
            <w:vMerge w:val="continue"/>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firstLine="0" w:firstLineChars="0"/>
              <w:jc w:val="left"/>
              <w:textAlignment w:val="auto"/>
              <w:outlineLvl w:val="9"/>
              <w:rPr>
                <w:rFonts w:hint="eastAsia" w:ascii="华文仿宋" w:hAnsi="华文仿宋" w:eastAsia="华文仿宋" w:cs="华文仿宋"/>
                <w:color w:val="auto"/>
                <w:spacing w:val="-10"/>
                <w:sz w:val="28"/>
                <w:szCs w:val="28"/>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772" w:hRule="atLeast"/>
        </w:trPr>
        <w:tc>
          <w:tcPr>
            <w:tcW w:w="1710" w:type="dxa"/>
            <w:vAlign w:val="center"/>
          </w:tcPr>
          <w:p>
            <w:pPr>
              <w:spacing w:after="0" w:line="240" w:lineRule="auto"/>
              <w:jc w:val="center"/>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rPr>
              <w:t>16:20-16:40</w:t>
            </w:r>
          </w:p>
        </w:tc>
        <w:tc>
          <w:tcPr>
            <w:tcW w:w="6485" w:type="dxa"/>
            <w:vAlign w:val="center"/>
          </w:tcPr>
          <w:p>
            <w:pPr>
              <w:spacing w:after="0" w:line="240" w:lineRule="auto"/>
              <w:jc w:val="left"/>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rPr>
              <w:t>元胡饮片的炮制研究与拓展</w:t>
            </w:r>
          </w:p>
          <w:p>
            <w:pPr>
              <w:spacing w:after="0" w:line="240" w:lineRule="auto"/>
              <w:jc w:val="left"/>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rPr>
              <w:t>天津中医药大学</w:t>
            </w:r>
            <w:r>
              <w:rPr>
                <w:rFonts w:hint="eastAsia" w:ascii="华文仿宋" w:hAnsi="华文仿宋" w:eastAsia="华文仿宋" w:cs="华文仿宋"/>
                <w:color w:val="auto"/>
                <w:sz w:val="28"/>
                <w:szCs w:val="28"/>
                <w:lang w:eastAsia="zh-CN"/>
              </w:rPr>
              <w:t>中药学院教授</w:t>
            </w:r>
            <w:r>
              <w:rPr>
                <w:rFonts w:hint="eastAsia" w:ascii="华文仿宋" w:hAnsi="华文仿宋" w:eastAsia="华文仿宋" w:cs="华文仿宋"/>
                <w:color w:val="auto"/>
                <w:sz w:val="28"/>
                <w:szCs w:val="28"/>
                <w:lang w:val="en-US" w:eastAsia="zh-CN"/>
              </w:rPr>
              <w:t xml:space="preserve">   </w:t>
            </w:r>
            <w:r>
              <w:rPr>
                <w:rFonts w:hint="eastAsia" w:ascii="华文仿宋" w:hAnsi="华文仿宋" w:eastAsia="华文仿宋" w:cs="华文仿宋"/>
                <w:color w:val="auto"/>
                <w:sz w:val="28"/>
                <w:szCs w:val="28"/>
              </w:rPr>
              <w:t>窦志英</w:t>
            </w:r>
          </w:p>
        </w:tc>
        <w:tc>
          <w:tcPr>
            <w:tcW w:w="1587" w:type="dxa"/>
            <w:vMerge w:val="continue"/>
            <w:vAlign w:val="center"/>
          </w:tcPr>
          <w:p>
            <w:pPr>
              <w:spacing w:after="0" w:line="240" w:lineRule="auto"/>
              <w:jc w:val="left"/>
              <w:rPr>
                <w:rFonts w:hint="eastAsia" w:ascii="华文仿宋" w:hAnsi="华文仿宋" w:eastAsia="华文仿宋" w:cs="华文仿宋"/>
                <w:color w:val="auto"/>
                <w:sz w:val="28"/>
                <w:szCs w:val="28"/>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113" w:hRule="atLeast"/>
        </w:trPr>
        <w:tc>
          <w:tcPr>
            <w:tcW w:w="1710" w:type="dxa"/>
            <w:vAlign w:val="center"/>
          </w:tcPr>
          <w:p>
            <w:pPr>
              <w:pStyle w:val="49"/>
              <w:spacing w:after="0" w:line="240" w:lineRule="auto"/>
              <w:jc w:val="center"/>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rPr>
              <w:t>16:40-18:00</w:t>
            </w:r>
          </w:p>
        </w:tc>
        <w:tc>
          <w:tcPr>
            <w:tcW w:w="6485" w:type="dxa"/>
            <w:vAlign w:val="center"/>
          </w:tcPr>
          <w:p>
            <w:pPr>
              <w:spacing w:after="0" w:line="240" w:lineRule="auto"/>
              <w:jc w:val="left"/>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rPr>
              <w:t>常规飞行检查，中药饮片企业应对策略讨论会议</w:t>
            </w:r>
          </w:p>
          <w:p>
            <w:pPr>
              <w:spacing w:after="0" w:line="240" w:lineRule="auto"/>
              <w:jc w:val="left"/>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rPr>
              <w:t>金华市政府、中药饮片认证专家</w:t>
            </w:r>
            <w:r>
              <w:rPr>
                <w:rFonts w:hint="eastAsia" w:ascii="华文仿宋" w:hAnsi="华文仿宋" w:eastAsia="华文仿宋" w:cs="华文仿宋"/>
                <w:color w:val="auto"/>
                <w:sz w:val="28"/>
                <w:szCs w:val="28"/>
                <w:lang w:eastAsia="zh-CN"/>
              </w:rPr>
              <w:t>（专家人员确认</w:t>
            </w:r>
            <w:r>
              <w:rPr>
                <w:rFonts w:hint="eastAsia" w:ascii="华文仿宋" w:hAnsi="华文仿宋" w:eastAsia="华文仿宋" w:cs="华文仿宋"/>
                <w:color w:val="auto"/>
                <w:sz w:val="28"/>
                <w:szCs w:val="28"/>
                <w:lang w:val="en-US" w:eastAsia="zh-CN"/>
              </w:rPr>
              <w:t xml:space="preserve"> 2名）</w:t>
            </w:r>
          </w:p>
        </w:tc>
        <w:tc>
          <w:tcPr>
            <w:tcW w:w="1587" w:type="dxa"/>
            <w:vMerge w:val="continue"/>
            <w:vAlign w:val="center"/>
          </w:tcPr>
          <w:p>
            <w:pPr>
              <w:spacing w:after="0" w:line="240" w:lineRule="auto"/>
              <w:jc w:val="left"/>
              <w:rPr>
                <w:rFonts w:hint="eastAsia" w:ascii="华文仿宋" w:hAnsi="华文仿宋" w:eastAsia="华文仿宋" w:cs="华文仿宋"/>
                <w:color w:val="auto"/>
                <w:sz w:val="28"/>
                <w:szCs w:val="28"/>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492" w:hRule="atLeast"/>
        </w:trPr>
        <w:tc>
          <w:tcPr>
            <w:tcW w:w="9782" w:type="dxa"/>
            <w:gridSpan w:val="3"/>
            <w:vAlign w:val="center"/>
          </w:tcPr>
          <w:p>
            <w:pPr>
              <w:spacing w:after="0" w:line="240" w:lineRule="auto"/>
              <w:jc w:val="center"/>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rPr>
              <w:t>答谢晚宴18:00-20:00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113" w:hRule="atLeast"/>
        </w:trPr>
        <w:tc>
          <w:tcPr>
            <w:tcW w:w="1710" w:type="dxa"/>
            <w:vAlign w:val="center"/>
          </w:tcPr>
          <w:p>
            <w:pPr>
              <w:spacing w:after="0" w:line="240" w:lineRule="auto"/>
              <w:jc w:val="center"/>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rPr>
              <w:t>18:00-18:15</w:t>
            </w:r>
          </w:p>
        </w:tc>
        <w:tc>
          <w:tcPr>
            <w:tcW w:w="6485" w:type="dxa"/>
            <w:vAlign w:val="center"/>
          </w:tcPr>
          <w:p>
            <w:pPr>
              <w:spacing w:after="0" w:line="240" w:lineRule="auto"/>
              <w:jc w:val="left"/>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rPr>
              <w:t>浙江尖峰健康科技有限公司</w:t>
            </w:r>
          </w:p>
          <w:p>
            <w:pPr>
              <w:spacing w:after="0" w:line="240" w:lineRule="auto"/>
              <w:jc w:val="left"/>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rPr>
              <w:t>尖峰健康</w:t>
            </w:r>
            <w:r>
              <w:rPr>
                <w:rFonts w:hint="eastAsia" w:ascii="华文仿宋" w:hAnsi="华文仿宋" w:eastAsia="华文仿宋" w:cs="华文仿宋"/>
                <w:color w:val="auto"/>
                <w:sz w:val="28"/>
                <w:szCs w:val="28"/>
                <w:lang w:eastAsia="zh-CN"/>
              </w:rPr>
              <w:t>总经理</w:t>
            </w:r>
            <w:r>
              <w:rPr>
                <w:rFonts w:hint="eastAsia" w:ascii="华文仿宋" w:hAnsi="华文仿宋" w:eastAsia="华文仿宋" w:cs="华文仿宋"/>
                <w:color w:val="auto"/>
                <w:sz w:val="28"/>
                <w:szCs w:val="28"/>
              </w:rPr>
              <w:t xml:space="preserve">  </w:t>
            </w:r>
            <w:r>
              <w:rPr>
                <w:rFonts w:hint="eastAsia" w:ascii="华文仿宋" w:hAnsi="华文仿宋" w:eastAsia="华文仿宋" w:cs="华文仿宋"/>
                <w:color w:val="auto"/>
                <w:sz w:val="28"/>
                <w:szCs w:val="28"/>
                <w:lang w:eastAsia="zh-CN"/>
              </w:rPr>
              <w:t>於洪建</w:t>
            </w:r>
            <w:r>
              <w:rPr>
                <w:rFonts w:hint="eastAsia" w:ascii="华文仿宋" w:hAnsi="华文仿宋" w:eastAsia="华文仿宋" w:cs="华文仿宋"/>
                <w:color w:val="auto"/>
                <w:sz w:val="28"/>
                <w:szCs w:val="28"/>
              </w:rPr>
              <w:t xml:space="preserve">   晚宴致辞</w:t>
            </w:r>
          </w:p>
        </w:tc>
        <w:tc>
          <w:tcPr>
            <w:tcW w:w="1587" w:type="dxa"/>
            <w:vMerge w:val="restart"/>
            <w:vAlign w:val="center"/>
          </w:tcPr>
          <w:p>
            <w:pPr>
              <w:spacing w:after="0" w:line="240" w:lineRule="auto"/>
              <w:jc w:val="left"/>
              <w:rPr>
                <w:rFonts w:hint="eastAsia" w:ascii="华文仿宋" w:hAnsi="华文仿宋" w:eastAsia="华文仿宋" w:cs="华文仿宋"/>
                <w:color w:val="auto"/>
                <w:sz w:val="28"/>
                <w:szCs w:val="28"/>
                <w:lang w:eastAsia="zh-CN"/>
              </w:rPr>
            </w:pPr>
            <w:r>
              <w:rPr>
                <w:rFonts w:hint="eastAsia" w:ascii="华文仿宋" w:hAnsi="华文仿宋" w:eastAsia="华文仿宋" w:cs="华文仿宋"/>
                <w:color w:val="auto"/>
                <w:sz w:val="28"/>
                <w:szCs w:val="28"/>
                <w:lang w:eastAsia="zh-CN"/>
              </w:rPr>
              <w:t>于志斌</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475" w:hRule="atLeast"/>
        </w:trPr>
        <w:tc>
          <w:tcPr>
            <w:tcW w:w="1710" w:type="dxa"/>
            <w:vAlign w:val="center"/>
          </w:tcPr>
          <w:p>
            <w:pPr>
              <w:pStyle w:val="49"/>
              <w:spacing w:after="0" w:line="240" w:lineRule="auto"/>
              <w:jc w:val="center"/>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rPr>
              <w:t>18:15-18:20</w:t>
            </w:r>
          </w:p>
        </w:tc>
        <w:tc>
          <w:tcPr>
            <w:tcW w:w="6485" w:type="dxa"/>
            <w:vAlign w:val="center"/>
          </w:tcPr>
          <w:p>
            <w:pPr>
              <w:spacing w:after="0" w:line="240" w:lineRule="auto"/>
              <w:jc w:val="left"/>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rPr>
              <w:t>浙江天甘科技有限公司     晚宴致辞</w:t>
            </w:r>
          </w:p>
        </w:tc>
        <w:tc>
          <w:tcPr>
            <w:tcW w:w="1587" w:type="dxa"/>
            <w:vMerge w:val="continue"/>
            <w:vAlign w:val="center"/>
          </w:tcPr>
          <w:p>
            <w:pPr>
              <w:spacing w:after="0" w:line="240" w:lineRule="auto"/>
              <w:jc w:val="left"/>
              <w:rPr>
                <w:rFonts w:hint="eastAsia" w:ascii="华文仿宋" w:hAnsi="华文仿宋" w:eastAsia="华文仿宋" w:cs="华文仿宋"/>
                <w:color w:val="auto"/>
                <w:sz w:val="28"/>
                <w:szCs w:val="28"/>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507" w:hRule="atLeast"/>
        </w:trPr>
        <w:tc>
          <w:tcPr>
            <w:tcW w:w="1710" w:type="dxa"/>
            <w:vAlign w:val="center"/>
          </w:tcPr>
          <w:p>
            <w:pPr>
              <w:pStyle w:val="49"/>
              <w:spacing w:after="0" w:line="240" w:lineRule="auto"/>
              <w:jc w:val="center"/>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rPr>
              <w:t>18:20-20:00</w:t>
            </w:r>
          </w:p>
        </w:tc>
        <w:tc>
          <w:tcPr>
            <w:tcW w:w="6485" w:type="dxa"/>
            <w:vAlign w:val="center"/>
          </w:tcPr>
          <w:p>
            <w:pPr>
              <w:spacing w:after="0" w:line="240" w:lineRule="auto"/>
              <w:jc w:val="left"/>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rPr>
              <w:t>晚    宴</w:t>
            </w:r>
          </w:p>
        </w:tc>
        <w:tc>
          <w:tcPr>
            <w:tcW w:w="1587" w:type="dxa"/>
            <w:vMerge w:val="continue"/>
            <w:vAlign w:val="center"/>
          </w:tcPr>
          <w:p>
            <w:pPr>
              <w:spacing w:after="0" w:line="240" w:lineRule="auto"/>
              <w:jc w:val="left"/>
              <w:rPr>
                <w:rFonts w:hint="eastAsia" w:ascii="华文仿宋" w:hAnsi="华文仿宋" w:eastAsia="华文仿宋" w:cs="华文仿宋"/>
                <w:color w:val="auto"/>
                <w:sz w:val="28"/>
                <w:szCs w:val="28"/>
              </w:rPr>
            </w:pPr>
          </w:p>
        </w:tc>
      </w:tr>
    </w:tbl>
    <w:p>
      <w:pPr>
        <w:spacing w:after="0" w:line="312" w:lineRule="auto"/>
        <w:jc w:val="both"/>
        <w:rPr>
          <w:rFonts w:hint="eastAsia" w:ascii="华文仿宋" w:hAnsi="华文仿宋" w:eastAsia="华文仿宋" w:cs="华文仿宋"/>
          <w:b/>
          <w:color w:val="auto"/>
          <w:sz w:val="28"/>
          <w:szCs w:val="28"/>
        </w:rPr>
      </w:pPr>
    </w:p>
    <w:p>
      <w:pPr>
        <w:spacing w:after="0" w:line="312" w:lineRule="auto"/>
        <w:jc w:val="center"/>
        <w:rPr>
          <w:rFonts w:hint="eastAsia" w:ascii="华文仿宋" w:hAnsi="华文仿宋" w:eastAsia="华文仿宋" w:cs="华文仿宋"/>
          <w:b/>
          <w:color w:val="auto"/>
          <w:sz w:val="28"/>
          <w:szCs w:val="28"/>
        </w:rPr>
      </w:pPr>
      <w:r>
        <w:rPr>
          <w:rFonts w:hint="eastAsia" w:ascii="华文仿宋" w:hAnsi="华文仿宋" w:eastAsia="华文仿宋" w:cs="华文仿宋"/>
          <w:b/>
          <w:color w:val="auto"/>
          <w:sz w:val="28"/>
          <w:szCs w:val="28"/>
        </w:rPr>
        <w:t>2015年10月22日报到</w:t>
      </w:r>
    </w:p>
    <w:p>
      <w:pPr>
        <w:spacing w:after="0" w:line="312" w:lineRule="auto"/>
        <w:rPr>
          <w:rFonts w:hint="eastAsia" w:ascii="华文仿宋" w:hAnsi="华文仿宋" w:eastAsia="华文仿宋" w:cs="华文仿宋"/>
          <w:b/>
          <w:color w:val="auto"/>
          <w:sz w:val="28"/>
          <w:szCs w:val="28"/>
        </w:rPr>
      </w:pPr>
      <w:r>
        <w:rPr>
          <w:rFonts w:hint="eastAsia" w:ascii="华文仿宋" w:hAnsi="华文仿宋" w:eastAsia="华文仿宋" w:cs="华文仿宋"/>
          <w:color w:val="auto"/>
          <w:sz w:val="28"/>
          <w:szCs w:val="28"/>
        </w:rPr>
        <w:t>注册及现场报名</w:t>
      </w:r>
    </w:p>
    <w:p>
      <w:pPr>
        <w:spacing w:after="0" w:line="288" w:lineRule="auto"/>
        <w:jc w:val="left"/>
        <w:rPr>
          <w:rFonts w:hint="eastAsia" w:ascii="华文仿宋" w:hAnsi="华文仿宋" w:eastAsia="华文仿宋" w:cs="华文仿宋"/>
          <w:b/>
          <w:color w:val="auto"/>
          <w:sz w:val="28"/>
          <w:szCs w:val="28"/>
        </w:rPr>
      </w:pPr>
      <w:r>
        <w:rPr>
          <w:rFonts w:hint="eastAsia" w:ascii="华文仿宋" w:hAnsi="华文仿宋" w:eastAsia="华文仿宋" w:cs="华文仿宋"/>
          <w:color w:val="auto"/>
          <w:sz w:val="28"/>
          <w:szCs w:val="28"/>
        </w:rPr>
        <w:t>注册处及现场报名处均设于金华国贸景澜大饭店 （建议22日入住，报到）16:00起，接待外地代表</w:t>
      </w:r>
    </w:p>
    <w:p>
      <w:pPr>
        <w:spacing w:after="0" w:line="288" w:lineRule="auto"/>
        <w:jc w:val="left"/>
        <w:rPr>
          <w:rFonts w:hint="eastAsia" w:ascii="华文仿宋" w:hAnsi="华文仿宋" w:eastAsia="华文仿宋" w:cs="华文仿宋"/>
          <w:color w:val="auto"/>
          <w:sz w:val="28"/>
          <w:szCs w:val="28"/>
        </w:rPr>
      </w:pPr>
      <w:r>
        <w:rPr>
          <w:rFonts w:hint="eastAsia" w:ascii="华文仿宋" w:hAnsi="华文仿宋" w:eastAsia="华文仿宋" w:cs="华文仿宋"/>
          <w:b/>
          <w:color w:val="auto"/>
          <w:sz w:val="28"/>
          <w:szCs w:val="28"/>
        </w:rPr>
        <w:t>签到地址：</w:t>
      </w:r>
      <w:r>
        <w:rPr>
          <w:rFonts w:hint="eastAsia" w:ascii="华文仿宋" w:hAnsi="华文仿宋" w:eastAsia="华文仿宋" w:cs="华文仿宋"/>
          <w:color w:val="auto"/>
          <w:sz w:val="28"/>
          <w:szCs w:val="28"/>
        </w:rPr>
        <w:t>浙江金华婺城区金华市双溪西路369号大堂，专人为您服务！注册及报名后，参会代表自由活动。</w:t>
      </w:r>
    </w:p>
    <w:p>
      <w:pPr>
        <w:spacing w:after="0" w:line="288" w:lineRule="auto"/>
        <w:jc w:val="left"/>
        <w:rPr>
          <w:rFonts w:hint="eastAsia" w:ascii="华文仿宋" w:hAnsi="华文仿宋" w:eastAsia="华文仿宋" w:cs="华文仿宋"/>
          <w:b/>
          <w:color w:val="auto"/>
          <w:sz w:val="28"/>
          <w:szCs w:val="28"/>
        </w:rPr>
      </w:pPr>
      <w:r>
        <w:rPr>
          <w:rFonts w:hint="eastAsia" w:ascii="华文仿宋" w:hAnsi="华文仿宋" w:eastAsia="华文仿宋" w:cs="华文仿宋"/>
          <w:b/>
          <w:color w:val="auto"/>
          <w:sz w:val="28"/>
          <w:szCs w:val="28"/>
        </w:rPr>
        <w:t>交通及酒店信息（仅供参考）</w:t>
      </w:r>
    </w:p>
    <w:p>
      <w:pPr>
        <w:spacing w:after="0" w:line="288" w:lineRule="auto"/>
        <w:jc w:val="left"/>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rPr>
        <w:t>酒店地址：金华国贸景澜大饭店，金华市双溪西路369号 （食宿自理）</w:t>
      </w:r>
    </w:p>
    <w:p>
      <w:pPr>
        <w:spacing w:after="0" w:line="288" w:lineRule="auto"/>
        <w:jc w:val="left"/>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rPr>
        <w:t>尖峰协议价：双人标间</w:t>
      </w:r>
      <w:r>
        <w:rPr>
          <w:rFonts w:hint="eastAsia" w:ascii="华文仿宋" w:hAnsi="华文仿宋" w:eastAsia="华文仿宋" w:cs="华文仿宋"/>
          <w:color w:val="auto"/>
          <w:sz w:val="28"/>
          <w:szCs w:val="28"/>
          <w:lang w:val="en-US" w:eastAsia="zh-CN"/>
        </w:rPr>
        <w:t xml:space="preserve">/大床房 </w:t>
      </w:r>
      <w:r>
        <w:rPr>
          <w:rFonts w:hint="eastAsia" w:ascii="华文仿宋" w:hAnsi="华文仿宋" w:eastAsia="华文仿宋" w:cs="华文仿宋"/>
          <w:color w:val="auto"/>
          <w:sz w:val="28"/>
          <w:szCs w:val="28"/>
        </w:rPr>
        <w:t>3</w:t>
      </w:r>
      <w:r>
        <w:rPr>
          <w:rFonts w:hint="eastAsia" w:ascii="华文仿宋" w:hAnsi="华文仿宋" w:eastAsia="华文仿宋" w:cs="华文仿宋"/>
          <w:color w:val="auto"/>
          <w:sz w:val="28"/>
          <w:szCs w:val="28"/>
          <w:lang w:val="en-US" w:eastAsia="zh-CN"/>
        </w:rPr>
        <w:t>3</w:t>
      </w:r>
      <w:r>
        <w:rPr>
          <w:rFonts w:hint="eastAsia" w:ascii="华文仿宋" w:hAnsi="华文仿宋" w:eastAsia="华文仿宋" w:cs="华文仿宋"/>
          <w:color w:val="auto"/>
          <w:sz w:val="28"/>
          <w:szCs w:val="28"/>
        </w:rPr>
        <w:t>0元（含双早）</w:t>
      </w:r>
    </w:p>
    <w:p>
      <w:pPr>
        <w:spacing w:after="0" w:line="288" w:lineRule="auto"/>
        <w:jc w:val="left"/>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rPr>
        <w:t>会议承办方联系人：</w:t>
      </w:r>
    </w:p>
    <w:p>
      <w:pPr>
        <w:spacing w:after="0" w:line="288" w:lineRule="auto"/>
        <w:jc w:val="left"/>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rPr>
        <w:t>尖峰健康科技 徐玉婷：18158378058  王冰冰：13806783716</w:t>
      </w:r>
    </w:p>
    <w:p>
      <w:pPr>
        <w:spacing w:after="0" w:line="288" w:lineRule="auto"/>
        <w:jc w:val="left"/>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rPr>
        <w:t>交通信息：金华站到酒店约</w:t>
      </w:r>
      <w:r>
        <w:rPr>
          <w:rFonts w:hint="eastAsia" w:ascii="华文仿宋" w:hAnsi="华文仿宋" w:eastAsia="华文仿宋" w:cs="华文仿宋"/>
          <w:color w:val="auto"/>
          <w:sz w:val="28"/>
          <w:szCs w:val="28"/>
          <w:lang w:val="en-US" w:eastAsia="zh-CN"/>
        </w:rPr>
        <w:t>3.8</w:t>
      </w:r>
      <w:r>
        <w:rPr>
          <w:rFonts w:hint="eastAsia" w:ascii="华文仿宋" w:hAnsi="华文仿宋" w:eastAsia="华文仿宋" w:cs="华文仿宋"/>
          <w:color w:val="auto"/>
          <w:sz w:val="28"/>
          <w:szCs w:val="28"/>
        </w:rPr>
        <w:t>公里，打车费用约</w:t>
      </w:r>
      <w:r>
        <w:rPr>
          <w:rFonts w:hint="eastAsia" w:ascii="华文仿宋" w:hAnsi="华文仿宋" w:eastAsia="华文仿宋" w:cs="华文仿宋"/>
          <w:color w:val="auto"/>
          <w:sz w:val="28"/>
          <w:szCs w:val="28"/>
          <w:lang w:val="en-US" w:eastAsia="zh-CN"/>
        </w:rPr>
        <w:t>20</w:t>
      </w:r>
      <w:r>
        <w:rPr>
          <w:rFonts w:hint="eastAsia" w:ascii="华文仿宋" w:hAnsi="华文仿宋" w:eastAsia="华文仿宋" w:cs="华文仿宋"/>
          <w:color w:val="auto"/>
          <w:sz w:val="28"/>
          <w:szCs w:val="28"/>
        </w:rPr>
        <w:t>元。</w:t>
      </w:r>
    </w:p>
    <w:p>
      <w:pPr>
        <w:spacing w:after="0" w:line="288" w:lineRule="auto"/>
        <w:jc w:val="left"/>
        <w:rPr>
          <w:rFonts w:hint="eastAsia" w:ascii="华文仿宋" w:hAnsi="华文仿宋" w:eastAsia="华文仿宋" w:cs="华文仿宋"/>
          <w:b/>
          <w:color w:val="auto"/>
          <w:sz w:val="28"/>
          <w:szCs w:val="28"/>
        </w:rPr>
      </w:pPr>
      <w:r>
        <w:rPr>
          <w:rFonts w:hint="eastAsia" w:ascii="华文仿宋" w:hAnsi="华文仿宋" w:eastAsia="华文仿宋" w:cs="华文仿宋"/>
          <w:color w:val="auto"/>
          <w:sz w:val="28"/>
          <w:szCs w:val="28"/>
          <w:lang w:val="en-US" w:eastAsia="zh-CN"/>
        </w:rPr>
        <w:t xml:space="preserve">          </w:t>
      </w:r>
      <w:r>
        <w:rPr>
          <w:rFonts w:hint="eastAsia" w:ascii="华文仿宋" w:hAnsi="华文仿宋" w:eastAsia="华文仿宋" w:cs="华文仿宋"/>
          <w:color w:val="auto"/>
          <w:sz w:val="28"/>
          <w:szCs w:val="28"/>
        </w:rPr>
        <w:t>但我们会积极为你服务尽可能保证接站；</w:t>
      </w:r>
    </w:p>
    <w:p>
      <w:pPr>
        <w:keepNext w:val="0"/>
        <w:keepLines w:val="0"/>
        <w:widowControl/>
        <w:suppressLineNumbers w:val="0"/>
        <w:jc w:val="left"/>
        <w:rPr>
          <w:rFonts w:hint="eastAsia" w:ascii="华文仿宋" w:hAnsi="华文仿宋" w:eastAsia="华文仿宋" w:cs="华文仿宋"/>
        </w:rPr>
      </w:pPr>
      <w:r>
        <w:rPr>
          <w:rFonts w:hint="eastAsia" w:ascii="华文仿宋" w:hAnsi="华文仿宋" w:eastAsia="华文仿宋" w:cs="华文仿宋"/>
          <w:kern w:val="0"/>
          <w:sz w:val="24"/>
          <w:szCs w:val="24"/>
          <w:lang w:val="en-US" w:eastAsia="zh-CN" w:bidi="ar"/>
        </w:rPr>
        <w:fldChar w:fldCharType="begin"/>
      </w:r>
      <w:r>
        <w:rPr>
          <w:rFonts w:hint="eastAsia" w:ascii="华文仿宋" w:hAnsi="华文仿宋" w:eastAsia="华文仿宋" w:cs="华文仿宋"/>
          <w:kern w:val="0"/>
          <w:sz w:val="24"/>
          <w:szCs w:val="24"/>
          <w:lang w:val="en-US" w:eastAsia="zh-CN" w:bidi="ar"/>
        </w:rPr>
        <w:instrText xml:space="preserve">INCLUDEPICTURE \d "C:\\Users\\Administrator\\AppData\\Roaming\\Tencent\\Users\\191309825\\QQ\\WinTemp\\RichOle\\U}{TT93CS~H%GJ3I@92{3OF.png" \* MERGEFORMATINET </w:instrText>
      </w:r>
      <w:r>
        <w:rPr>
          <w:rFonts w:hint="eastAsia" w:ascii="华文仿宋" w:hAnsi="华文仿宋" w:eastAsia="华文仿宋" w:cs="华文仿宋"/>
          <w:kern w:val="0"/>
          <w:sz w:val="24"/>
          <w:szCs w:val="24"/>
          <w:lang w:val="en-US" w:eastAsia="zh-CN" w:bidi="ar"/>
        </w:rPr>
        <w:fldChar w:fldCharType="separate"/>
      </w:r>
      <w:r>
        <w:rPr>
          <w:rFonts w:hint="eastAsia" w:ascii="华文仿宋" w:hAnsi="华文仿宋" w:eastAsia="华文仿宋" w:cs="华文仿宋"/>
          <w:kern w:val="0"/>
          <w:sz w:val="24"/>
          <w:szCs w:val="24"/>
          <w:lang w:val="en-US" w:eastAsia="zh-CN" w:bidi="ar"/>
        </w:rPr>
        <w:pict>
          <v:shape id="_x0000_i1025" o:spt="75" alt="IMG_256" type="#_x0000_t75" style="height:216.85pt;width:422.1pt;" filled="f" o:preferrelative="t" stroked="f" coordsize="21600,21600">
            <v:path/>
            <v:fill on="f" focussize="0,0"/>
            <v:stroke on="f" joinstyle="miter"/>
            <v:imagedata r:id="rId5" r:href="rId6" o:title=""/>
            <o:lock v:ext="edit" aspectratio="t"/>
            <w10:wrap type="none"/>
            <w10:anchorlock/>
          </v:shape>
        </w:pict>
      </w:r>
      <w:r>
        <w:rPr>
          <w:rFonts w:hint="eastAsia" w:ascii="华文仿宋" w:hAnsi="华文仿宋" w:eastAsia="华文仿宋" w:cs="华文仿宋"/>
          <w:kern w:val="0"/>
          <w:sz w:val="24"/>
          <w:szCs w:val="24"/>
          <w:lang w:val="en-US" w:eastAsia="zh-CN" w:bidi="ar"/>
        </w:rPr>
        <w:fldChar w:fldCharType="end"/>
      </w:r>
    </w:p>
    <w:p>
      <w:pPr>
        <w:spacing w:after="0" w:line="312" w:lineRule="auto"/>
        <w:jc w:val="center"/>
        <w:rPr>
          <w:rFonts w:hint="eastAsia" w:ascii="华文仿宋" w:hAnsi="华文仿宋" w:eastAsia="华文仿宋" w:cs="华文仿宋"/>
          <w:b/>
          <w:color w:val="auto"/>
          <w:sz w:val="28"/>
          <w:szCs w:val="28"/>
        </w:rPr>
      </w:pPr>
    </w:p>
    <w:p>
      <w:pPr>
        <w:spacing w:after="0" w:line="360" w:lineRule="auto"/>
        <w:jc w:val="center"/>
        <w:rPr>
          <w:rFonts w:hint="eastAsia" w:ascii="华文仿宋" w:hAnsi="华文仿宋" w:eastAsia="华文仿宋" w:cs="华文仿宋"/>
          <w:b/>
          <w:color w:val="auto"/>
          <w:sz w:val="28"/>
          <w:szCs w:val="28"/>
        </w:rPr>
      </w:pPr>
    </w:p>
    <w:p>
      <w:pPr>
        <w:spacing w:after="0" w:line="360" w:lineRule="auto"/>
        <w:jc w:val="center"/>
        <w:rPr>
          <w:rFonts w:hint="eastAsia" w:ascii="华文仿宋" w:hAnsi="华文仿宋" w:eastAsia="华文仿宋" w:cs="华文仿宋"/>
          <w:b/>
          <w:color w:val="auto"/>
          <w:sz w:val="28"/>
          <w:szCs w:val="28"/>
        </w:rPr>
      </w:pPr>
    </w:p>
    <w:p>
      <w:pPr>
        <w:spacing w:after="0" w:line="360" w:lineRule="auto"/>
        <w:jc w:val="both"/>
        <w:rPr>
          <w:rFonts w:hint="eastAsia" w:ascii="华文仿宋" w:hAnsi="华文仿宋" w:eastAsia="华文仿宋" w:cs="华文仿宋"/>
          <w:b/>
          <w:color w:val="auto"/>
          <w:sz w:val="28"/>
          <w:szCs w:val="28"/>
        </w:rPr>
      </w:pPr>
    </w:p>
    <w:p>
      <w:pPr>
        <w:spacing w:after="0" w:line="360" w:lineRule="auto"/>
        <w:jc w:val="center"/>
        <w:rPr>
          <w:rFonts w:hint="eastAsia" w:ascii="华文仿宋" w:hAnsi="华文仿宋" w:eastAsia="华文仿宋" w:cs="华文仿宋"/>
          <w:b/>
          <w:color w:val="auto"/>
          <w:kern w:val="0"/>
          <w:sz w:val="28"/>
          <w:szCs w:val="28"/>
        </w:rPr>
      </w:pPr>
      <w:r>
        <w:rPr>
          <w:rFonts w:hint="eastAsia" w:ascii="华文仿宋" w:hAnsi="华文仿宋" w:eastAsia="华文仿宋" w:cs="华文仿宋"/>
          <w:b/>
          <w:color w:val="auto"/>
          <w:sz w:val="28"/>
          <w:szCs w:val="28"/>
        </w:rPr>
        <w:t>2015年10月 23日会议主题日</w:t>
      </w:r>
    </w:p>
    <w:p>
      <w:pPr>
        <w:spacing w:after="0" w:line="360" w:lineRule="auto"/>
        <w:rPr>
          <w:rFonts w:hint="eastAsia" w:ascii="华文仿宋" w:hAnsi="华文仿宋" w:eastAsia="华文仿宋" w:cs="华文仿宋"/>
          <w:b/>
          <w:color w:val="auto"/>
          <w:sz w:val="28"/>
          <w:szCs w:val="28"/>
        </w:rPr>
      </w:pPr>
      <w:r>
        <w:rPr>
          <w:rFonts w:hint="eastAsia" w:ascii="华文仿宋" w:hAnsi="华文仿宋" w:eastAsia="华文仿宋" w:cs="华文仿宋"/>
          <w:b/>
          <w:color w:val="auto"/>
          <w:kern w:val="0"/>
          <w:sz w:val="28"/>
          <w:szCs w:val="28"/>
        </w:rPr>
        <w:t>会议地点：浙江省</w:t>
      </w:r>
      <w:r>
        <w:rPr>
          <w:rFonts w:hint="eastAsia" w:ascii="华文仿宋" w:hAnsi="华文仿宋" w:eastAsia="华文仿宋" w:cs="华文仿宋"/>
          <w:b/>
          <w:color w:val="auto"/>
          <w:sz w:val="28"/>
          <w:szCs w:val="28"/>
        </w:rPr>
        <w:t>金华市婺城区金华国贸景澜大饭店</w:t>
      </w:r>
    </w:p>
    <w:p>
      <w:pPr>
        <w:spacing w:after="0" w:line="360" w:lineRule="auto"/>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rPr>
        <w:t>建议出行方案：</w:t>
      </w:r>
      <w:r>
        <w:rPr>
          <w:rFonts w:hint="eastAsia" w:ascii="华文仿宋" w:hAnsi="华文仿宋" w:eastAsia="华文仿宋" w:cs="华文仿宋"/>
          <w:color w:val="auto"/>
          <w:sz w:val="28"/>
          <w:szCs w:val="28"/>
          <w:lang w:eastAsia="zh-CN"/>
        </w:rPr>
        <w:t>（</w:t>
      </w:r>
      <w:r>
        <w:rPr>
          <w:rFonts w:hint="eastAsia" w:ascii="华文仿宋" w:hAnsi="华文仿宋" w:eastAsia="华文仿宋" w:cs="华文仿宋"/>
          <w:color w:val="auto"/>
          <w:sz w:val="28"/>
          <w:szCs w:val="28"/>
          <w:lang w:val="en-US" w:eastAsia="zh-CN"/>
        </w:rPr>
        <w:t>10月20日前请参会人员将行程安排通知会议组</w:t>
      </w:r>
      <w:r>
        <w:rPr>
          <w:rFonts w:hint="eastAsia" w:ascii="华文仿宋" w:hAnsi="华文仿宋" w:eastAsia="华文仿宋" w:cs="华文仿宋"/>
          <w:color w:val="auto"/>
          <w:sz w:val="28"/>
          <w:szCs w:val="28"/>
          <w:lang w:eastAsia="zh-CN"/>
        </w:rPr>
        <w:t>）</w:t>
      </w:r>
    </w:p>
    <w:p>
      <w:pPr>
        <w:pStyle w:val="20"/>
        <w:numPr>
          <w:ilvl w:val="0"/>
          <w:numId w:val="1"/>
        </w:numPr>
        <w:spacing w:after="0" w:line="360" w:lineRule="auto"/>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rPr>
        <w:t>由出发地航班至义乌机场接机；（不建议至杭州）</w:t>
      </w:r>
    </w:p>
    <w:p>
      <w:pPr>
        <w:pStyle w:val="20"/>
        <w:numPr>
          <w:ilvl w:val="0"/>
          <w:numId w:val="1"/>
        </w:numPr>
        <w:spacing w:after="0" w:line="360" w:lineRule="auto"/>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rPr>
        <w:t>由出发地至上海虹桥机场，站内转乘至金华高铁；</w:t>
      </w:r>
    </w:p>
    <w:p>
      <w:pPr>
        <w:pStyle w:val="20"/>
        <w:numPr>
          <w:ilvl w:val="0"/>
          <w:numId w:val="1"/>
        </w:numPr>
        <w:spacing w:after="0" w:line="360" w:lineRule="auto"/>
        <w:rPr>
          <w:rFonts w:hint="eastAsia" w:ascii="华文仿宋" w:hAnsi="华文仿宋" w:eastAsia="华文仿宋" w:cs="华文仿宋"/>
          <w:b/>
          <w:color w:val="auto"/>
          <w:sz w:val="28"/>
          <w:szCs w:val="28"/>
        </w:rPr>
      </w:pPr>
      <w:r>
        <w:rPr>
          <w:rFonts w:hint="eastAsia" w:ascii="华文仿宋" w:hAnsi="华文仿宋" w:eastAsia="华文仿宋" w:cs="华文仿宋"/>
          <w:color w:val="auto"/>
          <w:sz w:val="28"/>
          <w:szCs w:val="28"/>
        </w:rPr>
        <w:t>由出发地乘坐高铁直接到金华高铁站。</w:t>
      </w:r>
    </w:p>
    <w:p>
      <w:pPr>
        <w:pStyle w:val="20"/>
        <w:numPr>
          <w:ilvl w:val="0"/>
          <w:numId w:val="0"/>
        </w:numPr>
        <w:spacing w:after="0" w:line="360" w:lineRule="auto"/>
        <w:ind w:leftChars="0"/>
        <w:rPr>
          <w:rFonts w:hint="eastAsia" w:ascii="华文仿宋" w:hAnsi="华文仿宋" w:eastAsia="华文仿宋" w:cs="华文仿宋"/>
          <w:b/>
          <w:color w:val="auto"/>
          <w:sz w:val="28"/>
          <w:szCs w:val="28"/>
        </w:rPr>
      </w:pPr>
    </w:p>
    <w:p>
      <w:pPr>
        <w:widowControl/>
        <w:tabs>
          <w:tab w:val="clear" w:pos="975"/>
        </w:tabs>
        <w:adjustRightInd/>
        <w:snapToGrid/>
        <w:spacing w:after="0" w:line="312" w:lineRule="auto"/>
        <w:jc w:val="center"/>
        <w:rPr>
          <w:rFonts w:hint="eastAsia" w:ascii="华文仿宋" w:hAnsi="华文仿宋" w:eastAsia="华文仿宋" w:cs="华文仿宋"/>
          <w:b/>
          <w:color w:val="auto"/>
          <w:sz w:val="28"/>
          <w:szCs w:val="28"/>
        </w:rPr>
      </w:pPr>
      <w:r>
        <w:rPr>
          <w:rFonts w:hint="eastAsia" w:ascii="华文仿宋" w:hAnsi="华文仿宋" w:eastAsia="华文仿宋" w:cs="华文仿宋"/>
          <w:b/>
          <w:color w:val="auto"/>
          <w:sz w:val="28"/>
          <w:szCs w:val="28"/>
        </w:rPr>
        <w:t>2015年 10月 24日-25日基地考察</w:t>
      </w:r>
    </w:p>
    <w:p>
      <w:pPr>
        <w:widowControl/>
        <w:tabs>
          <w:tab w:val="clear" w:pos="975"/>
        </w:tabs>
        <w:adjustRightInd/>
        <w:snapToGrid/>
        <w:spacing w:after="0" w:line="312" w:lineRule="auto"/>
        <w:jc w:val="left"/>
        <w:rPr>
          <w:rFonts w:hint="eastAsia" w:ascii="华文仿宋" w:hAnsi="华文仿宋" w:eastAsia="华文仿宋" w:cs="华文仿宋"/>
          <w:color w:val="auto"/>
          <w:kern w:val="0"/>
          <w:sz w:val="28"/>
          <w:szCs w:val="28"/>
        </w:rPr>
      </w:pPr>
    </w:p>
    <w:p>
      <w:pPr>
        <w:widowControl/>
        <w:tabs>
          <w:tab w:val="clear" w:pos="975"/>
        </w:tabs>
        <w:adjustRightInd/>
        <w:snapToGrid/>
        <w:spacing w:after="0" w:line="312" w:lineRule="auto"/>
        <w:jc w:val="left"/>
        <w:rPr>
          <w:rFonts w:hint="eastAsia" w:ascii="华文仿宋" w:hAnsi="华文仿宋" w:eastAsia="华文仿宋" w:cs="华文仿宋"/>
          <w:color w:val="auto"/>
          <w:kern w:val="0"/>
          <w:sz w:val="28"/>
          <w:szCs w:val="28"/>
        </w:rPr>
      </w:pPr>
      <w:r>
        <w:rPr>
          <w:rFonts w:hint="eastAsia" w:ascii="华文仿宋" w:hAnsi="华文仿宋" w:eastAsia="华文仿宋" w:cs="华文仿宋"/>
          <w:color w:val="auto"/>
          <w:kern w:val="0"/>
          <w:sz w:val="28"/>
          <w:szCs w:val="28"/>
        </w:rPr>
        <w:t>考察方案（参会人员需额外缴纳200元）：</w:t>
      </w:r>
    </w:p>
    <w:tbl>
      <w:tblPr>
        <w:tblStyle w:val="17"/>
        <w:tblW w:w="8300" w:type="dxa"/>
        <w:jc w:val="center"/>
        <w:tblInd w:w="10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2768"/>
        <w:gridCol w:w="5532"/>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1153" w:hRule="atLeast"/>
          <w:jc w:val="center"/>
        </w:trPr>
        <w:tc>
          <w:tcPr>
            <w:tcW w:w="2768" w:type="dxa"/>
            <w:tcBorders>
              <w:bottom w:val="single" w:color="auto" w:sz="6" w:space="0"/>
            </w:tcBorders>
            <w:shd w:val="clear" w:color="auto" w:fill="3B5F4C"/>
            <w:vAlign w:val="center"/>
          </w:tcPr>
          <w:p>
            <w:pPr>
              <w:spacing w:after="0" w:line="312" w:lineRule="auto"/>
              <w:jc w:val="center"/>
              <w:rPr>
                <w:rFonts w:hint="eastAsia" w:ascii="华文仿宋" w:hAnsi="华文仿宋" w:eastAsia="华文仿宋" w:cs="华文仿宋"/>
                <w:b/>
                <w:color w:val="auto"/>
                <w:sz w:val="28"/>
                <w:szCs w:val="28"/>
              </w:rPr>
            </w:pPr>
            <w:r>
              <w:rPr>
                <w:rFonts w:hint="eastAsia" w:ascii="华文仿宋" w:hAnsi="华文仿宋" w:eastAsia="华文仿宋" w:cs="华文仿宋"/>
                <w:b/>
                <w:color w:val="auto"/>
                <w:sz w:val="28"/>
                <w:szCs w:val="28"/>
              </w:rPr>
              <w:t>Time时间</w:t>
            </w:r>
          </w:p>
        </w:tc>
        <w:tc>
          <w:tcPr>
            <w:tcW w:w="5532" w:type="dxa"/>
            <w:tcBorders>
              <w:bottom w:val="single" w:color="auto" w:sz="6" w:space="0"/>
            </w:tcBorders>
            <w:shd w:val="clear" w:color="auto" w:fill="3B5F4C"/>
            <w:vAlign w:val="center"/>
          </w:tcPr>
          <w:p>
            <w:pPr>
              <w:spacing w:after="0" w:line="312" w:lineRule="auto"/>
              <w:jc w:val="center"/>
              <w:rPr>
                <w:rFonts w:hint="eastAsia" w:ascii="华文仿宋" w:hAnsi="华文仿宋" w:eastAsia="华文仿宋" w:cs="华文仿宋"/>
                <w:b/>
                <w:color w:val="auto"/>
                <w:sz w:val="28"/>
                <w:szCs w:val="28"/>
              </w:rPr>
            </w:pPr>
            <w:r>
              <w:rPr>
                <w:rFonts w:hint="eastAsia" w:ascii="华文仿宋" w:hAnsi="华文仿宋" w:eastAsia="华文仿宋" w:cs="华文仿宋"/>
                <w:b/>
                <w:color w:val="auto"/>
                <w:sz w:val="28"/>
                <w:szCs w:val="28"/>
              </w:rPr>
              <w:t>Agenda日程</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1153" w:hRule="atLeast"/>
          <w:jc w:val="center"/>
        </w:trPr>
        <w:tc>
          <w:tcPr>
            <w:tcW w:w="2768" w:type="dxa"/>
            <w:textDirection w:val="lrTb"/>
            <w:vAlign w:val="center"/>
          </w:tcPr>
          <w:p>
            <w:pPr>
              <w:spacing w:after="0" w:line="312" w:lineRule="auto"/>
              <w:jc w:val="center"/>
              <w:rPr>
                <w:rFonts w:hint="eastAsia" w:ascii="华文仿宋" w:hAnsi="华文仿宋" w:eastAsia="华文仿宋" w:cs="华文仿宋"/>
                <w:color w:val="auto"/>
                <w:kern w:val="0"/>
                <w:sz w:val="28"/>
                <w:szCs w:val="28"/>
              </w:rPr>
            </w:pPr>
            <w:r>
              <w:rPr>
                <w:rFonts w:hint="eastAsia" w:ascii="华文仿宋" w:hAnsi="华文仿宋" w:eastAsia="华文仿宋" w:cs="华文仿宋"/>
                <w:color w:val="auto"/>
                <w:kern w:val="0"/>
                <w:sz w:val="28"/>
                <w:szCs w:val="28"/>
              </w:rPr>
              <w:t>10月2</w:t>
            </w:r>
            <w:r>
              <w:rPr>
                <w:rFonts w:hint="eastAsia" w:ascii="华文仿宋" w:hAnsi="华文仿宋" w:eastAsia="华文仿宋" w:cs="华文仿宋"/>
                <w:color w:val="auto"/>
                <w:kern w:val="0"/>
                <w:sz w:val="28"/>
                <w:szCs w:val="28"/>
                <w:lang w:val="en-US" w:eastAsia="zh-CN"/>
              </w:rPr>
              <w:t>4</w:t>
            </w:r>
            <w:r>
              <w:rPr>
                <w:rFonts w:hint="eastAsia" w:ascii="华文仿宋" w:hAnsi="华文仿宋" w:eastAsia="华文仿宋" w:cs="华文仿宋"/>
                <w:color w:val="auto"/>
                <w:kern w:val="0"/>
                <w:sz w:val="28"/>
                <w:szCs w:val="28"/>
              </w:rPr>
              <w:t>日</w:t>
            </w:r>
          </w:p>
        </w:tc>
        <w:tc>
          <w:tcPr>
            <w:tcW w:w="5532" w:type="dxa"/>
            <w:textDirection w:val="lrTb"/>
            <w:vAlign w:val="center"/>
          </w:tcPr>
          <w:p>
            <w:pPr>
              <w:spacing w:after="0" w:line="280" w:lineRule="exact"/>
              <w:jc w:val="center"/>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rPr>
              <w:t>千岛湖——石斛种植基地</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1432" w:hRule="atLeast"/>
          <w:jc w:val="center"/>
        </w:trPr>
        <w:tc>
          <w:tcPr>
            <w:tcW w:w="2768" w:type="dxa"/>
            <w:vAlign w:val="center"/>
          </w:tcPr>
          <w:p>
            <w:pPr>
              <w:widowControl/>
              <w:tabs>
                <w:tab w:val="clear" w:pos="975"/>
              </w:tabs>
              <w:adjustRightInd/>
              <w:snapToGrid/>
              <w:spacing w:after="0" w:line="312" w:lineRule="auto"/>
              <w:jc w:val="center"/>
              <w:rPr>
                <w:rFonts w:hint="eastAsia" w:ascii="华文仿宋" w:hAnsi="华文仿宋" w:eastAsia="华文仿宋" w:cs="华文仿宋"/>
                <w:color w:val="auto"/>
                <w:sz w:val="28"/>
                <w:szCs w:val="28"/>
              </w:rPr>
            </w:pPr>
            <w:r>
              <w:rPr>
                <w:rFonts w:hint="eastAsia" w:ascii="华文仿宋" w:hAnsi="华文仿宋" w:eastAsia="华文仿宋" w:cs="华文仿宋"/>
                <w:color w:val="auto"/>
                <w:kern w:val="0"/>
                <w:sz w:val="28"/>
                <w:szCs w:val="28"/>
              </w:rPr>
              <w:t>10月2</w:t>
            </w:r>
            <w:r>
              <w:rPr>
                <w:rFonts w:hint="eastAsia" w:ascii="华文仿宋" w:hAnsi="华文仿宋" w:eastAsia="华文仿宋" w:cs="华文仿宋"/>
                <w:color w:val="auto"/>
                <w:kern w:val="0"/>
                <w:sz w:val="28"/>
                <w:szCs w:val="28"/>
                <w:lang w:val="en-US" w:eastAsia="zh-CN"/>
              </w:rPr>
              <w:t>5</w:t>
            </w:r>
            <w:r>
              <w:rPr>
                <w:rFonts w:hint="eastAsia" w:ascii="华文仿宋" w:hAnsi="华文仿宋" w:eastAsia="华文仿宋" w:cs="华文仿宋"/>
                <w:color w:val="auto"/>
                <w:kern w:val="0"/>
                <w:sz w:val="28"/>
                <w:szCs w:val="28"/>
              </w:rPr>
              <w:t>日</w:t>
            </w:r>
          </w:p>
        </w:tc>
        <w:tc>
          <w:tcPr>
            <w:tcW w:w="5532" w:type="dxa"/>
            <w:vAlign w:val="center"/>
          </w:tcPr>
          <w:p>
            <w:pPr>
              <w:pStyle w:val="20"/>
              <w:spacing w:after="0" w:line="240" w:lineRule="auto"/>
              <w:jc w:val="center"/>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rPr>
              <w:t>诸葛八卦村——灵芝种植基地</w:t>
            </w:r>
          </w:p>
          <w:p>
            <w:pPr>
              <w:pStyle w:val="20"/>
              <w:spacing w:after="0" w:line="240" w:lineRule="auto"/>
              <w:jc w:val="center"/>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rPr>
              <w:t>参观浙江尖峰健康科技有限公司</w:t>
            </w:r>
          </w:p>
        </w:tc>
      </w:tr>
    </w:tbl>
    <w:p>
      <w:pPr>
        <w:spacing w:after="0" w:line="312" w:lineRule="auto"/>
        <w:jc w:val="center"/>
        <w:rPr>
          <w:rFonts w:hint="eastAsia" w:ascii="华文仿宋" w:hAnsi="华文仿宋" w:eastAsia="华文仿宋" w:cs="华文仿宋"/>
          <w:b/>
          <w:color w:val="auto"/>
          <w:kern w:val="0"/>
          <w:sz w:val="28"/>
          <w:szCs w:val="28"/>
        </w:rPr>
      </w:pPr>
    </w:p>
    <w:p>
      <w:pPr>
        <w:spacing w:after="0" w:line="312" w:lineRule="auto"/>
        <w:jc w:val="center"/>
        <w:rPr>
          <w:rFonts w:hint="eastAsia" w:ascii="华文仿宋" w:hAnsi="华文仿宋" w:eastAsia="华文仿宋" w:cs="华文仿宋"/>
          <w:b/>
          <w:color w:val="auto"/>
          <w:kern w:val="0"/>
          <w:sz w:val="28"/>
          <w:szCs w:val="28"/>
        </w:rPr>
      </w:pPr>
    </w:p>
    <w:p>
      <w:pPr>
        <w:spacing w:after="0" w:line="312" w:lineRule="auto"/>
        <w:jc w:val="center"/>
        <w:rPr>
          <w:rFonts w:hint="eastAsia" w:ascii="华文仿宋" w:hAnsi="华文仿宋" w:eastAsia="华文仿宋" w:cs="华文仿宋"/>
          <w:b/>
          <w:color w:val="auto"/>
          <w:kern w:val="0"/>
          <w:sz w:val="28"/>
          <w:szCs w:val="28"/>
        </w:rPr>
      </w:pPr>
    </w:p>
    <w:p>
      <w:pPr>
        <w:spacing w:after="0" w:line="312" w:lineRule="auto"/>
        <w:jc w:val="center"/>
        <w:rPr>
          <w:rFonts w:hint="eastAsia" w:ascii="华文仿宋" w:hAnsi="华文仿宋" w:eastAsia="华文仿宋" w:cs="华文仿宋"/>
          <w:b/>
          <w:color w:val="auto"/>
          <w:kern w:val="0"/>
          <w:sz w:val="28"/>
          <w:szCs w:val="28"/>
        </w:rPr>
      </w:pPr>
    </w:p>
    <w:p>
      <w:pPr>
        <w:spacing w:after="0" w:line="312" w:lineRule="auto"/>
        <w:jc w:val="both"/>
        <w:rPr>
          <w:rFonts w:hint="eastAsia" w:ascii="华文仿宋" w:hAnsi="华文仿宋" w:eastAsia="华文仿宋" w:cs="华文仿宋"/>
          <w:b/>
          <w:color w:val="auto"/>
          <w:kern w:val="0"/>
          <w:sz w:val="28"/>
          <w:szCs w:val="28"/>
        </w:rPr>
      </w:pPr>
    </w:p>
    <w:p>
      <w:pPr>
        <w:spacing w:after="0" w:line="312" w:lineRule="auto"/>
        <w:jc w:val="center"/>
        <w:rPr>
          <w:rFonts w:hint="eastAsia" w:ascii="华文仿宋" w:hAnsi="华文仿宋" w:eastAsia="华文仿宋" w:cs="华文仿宋"/>
          <w:b/>
          <w:color w:val="auto"/>
          <w:kern w:val="0"/>
          <w:sz w:val="28"/>
          <w:szCs w:val="28"/>
        </w:rPr>
      </w:pPr>
      <w:r>
        <w:rPr>
          <w:rFonts w:hint="eastAsia" w:ascii="华文仿宋" w:hAnsi="华文仿宋" w:eastAsia="华文仿宋" w:cs="华文仿宋"/>
          <w:b/>
          <w:color w:val="auto"/>
          <w:kern w:val="0"/>
          <w:sz w:val="28"/>
          <w:szCs w:val="28"/>
        </w:rPr>
        <w:t>聚焦热点</w:t>
      </w:r>
    </w:p>
    <w:p>
      <w:pPr>
        <w:keepNext w:val="0"/>
        <w:keepLines w:val="0"/>
        <w:pageBreakBefore w:val="0"/>
        <w:widowControl w:val="0"/>
        <w:numPr>
          <w:ilvl w:val="0"/>
          <w:numId w:val="2"/>
        </w:numPr>
        <w:kinsoku/>
        <w:wordWrap/>
        <w:overflowPunct/>
        <w:topLinePunct w:val="0"/>
        <w:autoSpaceDE/>
        <w:autoSpaceDN/>
        <w:bidi w:val="0"/>
        <w:adjustRightInd w:val="0"/>
        <w:snapToGrid w:val="0"/>
        <w:spacing w:after="0" w:line="312" w:lineRule="auto"/>
        <w:ind w:left="420" w:leftChars="0" w:right="0" w:rightChars="0" w:hanging="420" w:firstLineChars="0"/>
        <w:jc w:val="left"/>
        <w:textAlignment w:val="auto"/>
        <w:outlineLvl w:val="9"/>
        <w:rPr>
          <w:rFonts w:hint="eastAsia" w:ascii="华文仿宋" w:hAnsi="华文仿宋" w:eastAsia="华文仿宋" w:cs="华文仿宋"/>
          <w:snapToGrid w:val="0"/>
          <w:color w:val="auto"/>
          <w:kern w:val="0"/>
          <w:sz w:val="28"/>
          <w:szCs w:val="28"/>
        </w:rPr>
      </w:pPr>
      <w:r>
        <w:rPr>
          <w:rFonts w:hint="eastAsia" w:ascii="华文仿宋" w:hAnsi="华文仿宋" w:eastAsia="华文仿宋" w:cs="华文仿宋"/>
          <w:snapToGrid w:val="0"/>
          <w:color w:val="auto"/>
          <w:kern w:val="0"/>
          <w:sz w:val="28"/>
          <w:szCs w:val="28"/>
        </w:rPr>
        <w:t>弘扬中医药传统文化，推动中药饮片产业发展，就目前中药饮片标准、市场流通、炮制工艺等方面存在的质量参差不齐、标准混乱无序等诸多问题，如颗粒饮片、即食饮片、冻干饮片、复合配方饮片等中药饮片新概念、新产品面临国家政策不明晰、各省扶持管制不统一的现象，我们站在岔路口的中药饮片精英们应当如何选择，如何应对呢？</w:t>
      </w:r>
    </w:p>
    <w:p>
      <w:pPr>
        <w:keepNext w:val="0"/>
        <w:keepLines w:val="0"/>
        <w:pageBreakBefore w:val="0"/>
        <w:widowControl w:val="0"/>
        <w:numPr>
          <w:ilvl w:val="0"/>
          <w:numId w:val="2"/>
        </w:numPr>
        <w:kinsoku/>
        <w:wordWrap/>
        <w:overflowPunct/>
        <w:topLinePunct w:val="0"/>
        <w:autoSpaceDE/>
        <w:autoSpaceDN/>
        <w:bidi w:val="0"/>
        <w:adjustRightInd w:val="0"/>
        <w:snapToGrid w:val="0"/>
        <w:spacing w:after="0" w:line="312" w:lineRule="auto"/>
        <w:ind w:left="420" w:leftChars="0" w:right="0" w:rightChars="0" w:hanging="420" w:firstLineChars="0"/>
        <w:jc w:val="left"/>
        <w:textAlignment w:val="auto"/>
        <w:outlineLvl w:val="9"/>
        <w:rPr>
          <w:rFonts w:hint="eastAsia" w:ascii="华文仿宋" w:hAnsi="华文仿宋" w:eastAsia="华文仿宋" w:cs="华文仿宋"/>
          <w:snapToGrid w:val="0"/>
          <w:color w:val="auto"/>
          <w:kern w:val="0"/>
          <w:sz w:val="28"/>
          <w:szCs w:val="28"/>
        </w:rPr>
      </w:pPr>
      <w:r>
        <w:rPr>
          <w:rFonts w:hint="eastAsia" w:ascii="华文仿宋" w:hAnsi="华文仿宋" w:eastAsia="华文仿宋" w:cs="华文仿宋"/>
          <w:snapToGrid w:val="0"/>
          <w:color w:val="auto"/>
          <w:kern w:val="0"/>
          <w:sz w:val="28"/>
          <w:szCs w:val="28"/>
        </w:rPr>
        <w:t>特将行业专家集聚金华，共同研讨关于中国中药饮片国际商务标准。</w:t>
      </w:r>
    </w:p>
    <w:p>
      <w:pPr>
        <w:keepNext w:val="0"/>
        <w:keepLines w:val="0"/>
        <w:pageBreakBefore w:val="0"/>
        <w:widowControl w:val="0"/>
        <w:numPr>
          <w:ilvl w:val="0"/>
          <w:numId w:val="2"/>
        </w:numPr>
        <w:kinsoku/>
        <w:wordWrap/>
        <w:overflowPunct/>
        <w:topLinePunct w:val="0"/>
        <w:autoSpaceDE/>
        <w:autoSpaceDN/>
        <w:bidi w:val="0"/>
        <w:adjustRightInd w:val="0"/>
        <w:snapToGrid w:val="0"/>
        <w:spacing w:after="0" w:line="312" w:lineRule="auto"/>
        <w:ind w:left="420" w:leftChars="0" w:right="0" w:rightChars="0" w:hanging="420" w:firstLineChars="0"/>
        <w:jc w:val="left"/>
        <w:textAlignment w:val="auto"/>
        <w:outlineLvl w:val="9"/>
        <w:rPr>
          <w:rFonts w:hint="eastAsia" w:ascii="华文仿宋" w:hAnsi="华文仿宋" w:eastAsia="华文仿宋" w:cs="华文仿宋"/>
          <w:snapToGrid w:val="0"/>
          <w:color w:val="auto"/>
          <w:kern w:val="0"/>
          <w:sz w:val="28"/>
          <w:szCs w:val="28"/>
        </w:rPr>
      </w:pPr>
      <w:r>
        <w:rPr>
          <w:rFonts w:hint="eastAsia" w:ascii="华文仿宋" w:hAnsi="华文仿宋" w:eastAsia="华文仿宋" w:cs="华文仿宋"/>
          <w:snapToGrid w:val="0"/>
          <w:color w:val="auto"/>
          <w:kern w:val="0"/>
          <w:sz w:val="28"/>
          <w:szCs w:val="28"/>
        </w:rPr>
        <w:t>优化政策、产业、人才、信息等资源的重组，科技创新，提升中药饮片标准化与国际接轨，增强中国中药饮片行业的国际竞争力与影响力。</w:t>
      </w:r>
    </w:p>
    <w:p>
      <w:pPr>
        <w:keepNext w:val="0"/>
        <w:keepLines w:val="0"/>
        <w:pageBreakBefore w:val="0"/>
        <w:widowControl w:val="0"/>
        <w:numPr>
          <w:ilvl w:val="0"/>
          <w:numId w:val="2"/>
        </w:numPr>
        <w:kinsoku/>
        <w:wordWrap/>
        <w:overflowPunct/>
        <w:topLinePunct w:val="0"/>
        <w:autoSpaceDE/>
        <w:autoSpaceDN/>
        <w:bidi w:val="0"/>
        <w:adjustRightInd w:val="0"/>
        <w:snapToGrid w:val="0"/>
        <w:spacing w:after="0" w:line="312" w:lineRule="auto"/>
        <w:ind w:left="420" w:leftChars="0" w:right="0" w:rightChars="0" w:hanging="420" w:firstLineChars="0"/>
        <w:jc w:val="left"/>
        <w:textAlignment w:val="auto"/>
        <w:outlineLvl w:val="9"/>
        <w:rPr>
          <w:rFonts w:hint="eastAsia" w:ascii="华文仿宋" w:hAnsi="华文仿宋" w:eastAsia="华文仿宋" w:cs="华文仿宋"/>
          <w:snapToGrid w:val="0"/>
          <w:color w:val="auto"/>
          <w:kern w:val="0"/>
          <w:sz w:val="28"/>
          <w:szCs w:val="28"/>
        </w:rPr>
      </w:pPr>
      <w:r>
        <w:rPr>
          <w:rFonts w:hint="eastAsia" w:ascii="华文仿宋" w:hAnsi="华文仿宋" w:eastAsia="华文仿宋" w:cs="华文仿宋"/>
          <w:snapToGrid w:val="0"/>
          <w:color w:val="auto"/>
          <w:kern w:val="0"/>
          <w:sz w:val="28"/>
          <w:szCs w:val="28"/>
        </w:rPr>
        <w:t>传承中华医药精髓，立足行业前沿，打造中国中药饮片行业的权威性独有专家交流平台，全力推动中药饮片产业发展。</w:t>
      </w:r>
    </w:p>
    <w:p>
      <w:pPr>
        <w:pStyle w:val="20"/>
        <w:keepNext w:val="0"/>
        <w:keepLines w:val="0"/>
        <w:pageBreakBefore w:val="0"/>
        <w:widowControl w:val="0"/>
        <w:numPr>
          <w:ilvl w:val="0"/>
          <w:numId w:val="2"/>
        </w:numPr>
        <w:kinsoku/>
        <w:wordWrap/>
        <w:overflowPunct/>
        <w:topLinePunct w:val="0"/>
        <w:autoSpaceDE/>
        <w:autoSpaceDN/>
        <w:bidi w:val="0"/>
        <w:adjustRightInd w:val="0"/>
        <w:snapToGrid w:val="0"/>
        <w:spacing w:after="0" w:line="312" w:lineRule="auto"/>
        <w:ind w:left="420" w:leftChars="0" w:right="0" w:rightChars="0" w:hanging="420" w:firstLineChars="0"/>
        <w:textAlignment w:val="auto"/>
        <w:outlineLvl w:val="9"/>
        <w:rPr>
          <w:rFonts w:hint="eastAsia" w:ascii="华文仿宋" w:hAnsi="华文仿宋" w:eastAsia="华文仿宋" w:cs="华文仿宋"/>
          <w:b/>
          <w:color w:val="auto"/>
          <w:kern w:val="0"/>
          <w:sz w:val="28"/>
          <w:szCs w:val="28"/>
        </w:rPr>
      </w:pPr>
      <w:r>
        <w:rPr>
          <w:rFonts w:hint="eastAsia" w:ascii="华文仿宋" w:hAnsi="华文仿宋" w:eastAsia="华文仿宋" w:cs="华文仿宋"/>
          <w:snapToGrid w:val="0"/>
          <w:color w:val="auto"/>
          <w:kern w:val="0"/>
          <w:sz w:val="28"/>
          <w:szCs w:val="28"/>
        </w:rPr>
        <w:t>最惬意的季节，与您相约八婺之城——金华，深度学习沟通，岂可错过！</w:t>
      </w:r>
    </w:p>
    <w:p>
      <w:pPr>
        <w:spacing w:after="0" w:line="360" w:lineRule="auto"/>
        <w:jc w:val="center"/>
        <w:rPr>
          <w:rFonts w:hint="eastAsia" w:ascii="华文仿宋" w:hAnsi="华文仿宋" w:eastAsia="华文仿宋" w:cs="华文仿宋"/>
          <w:b/>
          <w:color w:val="auto"/>
          <w:kern w:val="0"/>
          <w:sz w:val="28"/>
          <w:szCs w:val="28"/>
        </w:rPr>
      </w:pPr>
      <w:r>
        <w:rPr>
          <w:rFonts w:hint="eastAsia" w:ascii="华文仿宋" w:hAnsi="华文仿宋" w:eastAsia="华文仿宋" w:cs="华文仿宋"/>
          <w:b/>
          <w:color w:val="auto"/>
          <w:kern w:val="0"/>
          <w:sz w:val="28"/>
          <w:szCs w:val="28"/>
        </w:rPr>
        <w:t>谁应参会</w:t>
      </w:r>
    </w:p>
    <w:p>
      <w:pPr>
        <w:spacing w:after="0" w:line="360" w:lineRule="auto"/>
        <w:rPr>
          <w:rFonts w:hint="eastAsia" w:ascii="华文仿宋" w:hAnsi="华文仿宋" w:eastAsia="华文仿宋" w:cs="华文仿宋"/>
          <w:color w:val="auto"/>
          <w:kern w:val="0"/>
          <w:sz w:val="28"/>
          <w:szCs w:val="28"/>
        </w:rPr>
      </w:pPr>
      <w:r>
        <w:rPr>
          <w:rFonts w:hint="eastAsia" w:ascii="华文仿宋" w:hAnsi="华文仿宋" w:eastAsia="华文仿宋" w:cs="华文仿宋"/>
          <w:color w:val="auto"/>
          <w:kern w:val="0"/>
          <w:sz w:val="28"/>
          <w:szCs w:val="28"/>
        </w:rPr>
        <w:t>渴望从中药饮片恶性竞争中突围的精英们，前来寻找灵感！</w:t>
      </w:r>
    </w:p>
    <w:p>
      <w:pPr>
        <w:numPr>
          <w:ilvl w:val="0"/>
          <w:numId w:val="3"/>
        </w:numPr>
        <w:spacing w:after="0" w:line="360" w:lineRule="auto"/>
        <w:rPr>
          <w:rFonts w:hint="eastAsia" w:ascii="华文仿宋" w:hAnsi="华文仿宋" w:eastAsia="华文仿宋" w:cs="华文仿宋"/>
          <w:color w:val="auto"/>
          <w:kern w:val="0"/>
          <w:sz w:val="28"/>
          <w:szCs w:val="28"/>
        </w:rPr>
      </w:pPr>
      <w:r>
        <w:rPr>
          <w:rFonts w:hint="eastAsia" w:ascii="华文仿宋" w:hAnsi="华文仿宋" w:eastAsia="华文仿宋" w:cs="华文仿宋"/>
          <w:color w:val="auto"/>
          <w:kern w:val="0"/>
          <w:sz w:val="28"/>
          <w:szCs w:val="28"/>
        </w:rPr>
        <w:t>中药饮片生产企业负责人/质量负责人/研发负责人；</w:t>
      </w:r>
    </w:p>
    <w:p>
      <w:pPr>
        <w:numPr>
          <w:ilvl w:val="0"/>
          <w:numId w:val="3"/>
        </w:numPr>
        <w:spacing w:after="0" w:line="360" w:lineRule="auto"/>
        <w:rPr>
          <w:rFonts w:hint="eastAsia" w:ascii="华文仿宋" w:hAnsi="华文仿宋" w:eastAsia="华文仿宋" w:cs="华文仿宋"/>
          <w:color w:val="auto"/>
          <w:kern w:val="0"/>
          <w:sz w:val="28"/>
          <w:szCs w:val="28"/>
        </w:rPr>
      </w:pPr>
      <w:r>
        <w:rPr>
          <w:rFonts w:hint="eastAsia" w:ascii="华文仿宋" w:hAnsi="华文仿宋" w:eastAsia="华文仿宋" w:cs="华文仿宋"/>
          <w:color w:val="auto"/>
          <w:kern w:val="0"/>
          <w:sz w:val="28"/>
          <w:szCs w:val="28"/>
        </w:rPr>
        <w:t>中药饮片国际、国内流通领域中所有相关的从业人员；</w:t>
      </w:r>
    </w:p>
    <w:p>
      <w:pPr>
        <w:spacing w:after="0" w:line="360" w:lineRule="auto"/>
        <w:rPr>
          <w:rFonts w:hint="eastAsia" w:ascii="华文仿宋" w:hAnsi="华文仿宋" w:eastAsia="华文仿宋" w:cs="华文仿宋"/>
          <w:color w:val="auto"/>
          <w:kern w:val="0"/>
          <w:sz w:val="28"/>
          <w:szCs w:val="28"/>
        </w:rPr>
      </w:pPr>
      <w:r>
        <w:rPr>
          <w:rFonts w:hint="eastAsia" w:ascii="华文仿宋" w:hAnsi="华文仿宋" w:eastAsia="华文仿宋" w:cs="华文仿宋"/>
          <w:color w:val="auto"/>
          <w:kern w:val="0"/>
          <w:sz w:val="28"/>
          <w:szCs w:val="28"/>
        </w:rPr>
        <w:t>3、  关注中药饮片现行政策和未来发展趋势的相关人员；</w:t>
      </w:r>
    </w:p>
    <w:p>
      <w:pPr>
        <w:spacing w:after="0" w:line="360" w:lineRule="auto"/>
        <w:rPr>
          <w:rFonts w:hint="eastAsia" w:ascii="华文仿宋" w:hAnsi="华文仿宋" w:eastAsia="华文仿宋" w:cs="华文仿宋"/>
          <w:color w:val="auto"/>
          <w:kern w:val="0"/>
          <w:sz w:val="28"/>
          <w:szCs w:val="28"/>
        </w:rPr>
      </w:pPr>
      <w:r>
        <w:rPr>
          <w:rFonts w:hint="eastAsia" w:ascii="华文仿宋" w:hAnsi="华文仿宋" w:eastAsia="华文仿宋" w:cs="华文仿宋"/>
          <w:color w:val="auto"/>
          <w:kern w:val="0"/>
          <w:sz w:val="28"/>
          <w:szCs w:val="28"/>
        </w:rPr>
        <w:t>4、  面临中药饮片常规飞行检查的相关人员；</w:t>
      </w:r>
    </w:p>
    <w:p>
      <w:pPr>
        <w:spacing w:after="0" w:line="360" w:lineRule="auto"/>
        <w:rPr>
          <w:rFonts w:hint="eastAsia" w:ascii="华文仿宋" w:hAnsi="华文仿宋" w:eastAsia="华文仿宋" w:cs="华文仿宋"/>
          <w:color w:val="auto"/>
          <w:kern w:val="0"/>
          <w:sz w:val="28"/>
          <w:szCs w:val="28"/>
        </w:rPr>
      </w:pPr>
      <w:r>
        <w:rPr>
          <w:rFonts w:hint="eastAsia" w:ascii="华文仿宋" w:hAnsi="华文仿宋" w:eastAsia="华文仿宋" w:cs="华文仿宋"/>
          <w:color w:val="auto"/>
          <w:kern w:val="0"/>
          <w:sz w:val="28"/>
          <w:szCs w:val="28"/>
        </w:rPr>
        <w:t>5、  涉足药食同源中药饮片产品开发的相关人员；</w:t>
      </w:r>
    </w:p>
    <w:p>
      <w:pPr>
        <w:spacing w:after="0" w:line="360" w:lineRule="auto"/>
        <w:rPr>
          <w:rFonts w:hint="eastAsia" w:ascii="华文仿宋" w:hAnsi="华文仿宋" w:eastAsia="华文仿宋" w:cs="华文仿宋"/>
          <w:b/>
          <w:color w:val="auto"/>
          <w:kern w:val="0"/>
          <w:sz w:val="28"/>
          <w:szCs w:val="28"/>
        </w:rPr>
      </w:pPr>
      <w:r>
        <w:rPr>
          <w:rFonts w:hint="eastAsia" w:ascii="华文仿宋" w:hAnsi="华文仿宋" w:eastAsia="华文仿宋" w:cs="华文仿宋"/>
          <w:color w:val="auto"/>
          <w:kern w:val="0"/>
          <w:sz w:val="28"/>
          <w:szCs w:val="28"/>
        </w:rPr>
        <w:t>6、  希望进入中药材、中药饮片行业的投资人和机构。</w:t>
      </w:r>
    </w:p>
    <w:p>
      <w:pPr>
        <w:spacing w:after="0" w:line="360" w:lineRule="auto"/>
        <w:jc w:val="center"/>
        <w:rPr>
          <w:rFonts w:hint="eastAsia" w:ascii="华文仿宋" w:hAnsi="华文仿宋" w:eastAsia="华文仿宋" w:cs="华文仿宋"/>
          <w:b/>
          <w:color w:val="auto"/>
          <w:kern w:val="0"/>
          <w:sz w:val="28"/>
          <w:szCs w:val="28"/>
        </w:rPr>
      </w:pPr>
      <w:r>
        <w:rPr>
          <w:rFonts w:hint="eastAsia" w:ascii="华文仿宋" w:hAnsi="华文仿宋" w:eastAsia="华文仿宋" w:cs="华文仿宋"/>
          <w:b/>
          <w:color w:val="auto"/>
          <w:kern w:val="0"/>
          <w:sz w:val="28"/>
          <w:szCs w:val="28"/>
        </w:rPr>
        <w:t>会议背景</w:t>
      </w:r>
    </w:p>
    <w:p>
      <w:pPr>
        <w:keepNext w:val="0"/>
        <w:keepLines w:val="0"/>
        <w:pageBreakBefore w:val="0"/>
        <w:widowControl w:val="0"/>
        <w:numPr>
          <w:ilvl w:val="0"/>
          <w:numId w:val="4"/>
        </w:numPr>
        <w:kinsoku/>
        <w:wordWrap/>
        <w:overflowPunct/>
        <w:topLinePunct w:val="0"/>
        <w:autoSpaceDE/>
        <w:autoSpaceDN/>
        <w:bidi w:val="0"/>
        <w:adjustRightInd w:val="0"/>
        <w:snapToGrid w:val="0"/>
        <w:spacing w:after="0" w:line="303" w:lineRule="auto"/>
        <w:ind w:left="420" w:leftChars="0" w:right="0" w:rightChars="0" w:hanging="420" w:firstLineChars="0"/>
        <w:textAlignment w:val="auto"/>
        <w:outlineLvl w:val="9"/>
        <w:rPr>
          <w:rFonts w:hint="eastAsia" w:ascii="华文仿宋" w:hAnsi="华文仿宋" w:eastAsia="华文仿宋" w:cs="华文仿宋"/>
          <w:color w:val="auto"/>
          <w:kern w:val="0"/>
          <w:sz w:val="28"/>
          <w:szCs w:val="28"/>
        </w:rPr>
      </w:pPr>
      <w:r>
        <w:rPr>
          <w:rFonts w:hint="eastAsia" w:ascii="华文仿宋" w:hAnsi="华文仿宋" w:eastAsia="华文仿宋" w:cs="华文仿宋"/>
          <w:color w:val="auto"/>
          <w:kern w:val="0"/>
          <w:sz w:val="28"/>
          <w:szCs w:val="28"/>
        </w:rPr>
        <w:t>中国中药饮片创新与发展论坛以国际饮片商务标准讨论为主题，加快中药饮片品牌建设和对外合作交流。</w:t>
      </w:r>
    </w:p>
    <w:p>
      <w:pPr>
        <w:keepNext w:val="0"/>
        <w:keepLines w:val="0"/>
        <w:pageBreakBefore w:val="0"/>
        <w:widowControl w:val="0"/>
        <w:numPr>
          <w:ilvl w:val="0"/>
          <w:numId w:val="4"/>
        </w:numPr>
        <w:kinsoku/>
        <w:wordWrap/>
        <w:overflowPunct/>
        <w:topLinePunct w:val="0"/>
        <w:autoSpaceDE/>
        <w:autoSpaceDN/>
        <w:bidi w:val="0"/>
        <w:adjustRightInd w:val="0"/>
        <w:snapToGrid w:val="0"/>
        <w:spacing w:after="0" w:line="303" w:lineRule="auto"/>
        <w:ind w:left="420" w:leftChars="0" w:right="0" w:rightChars="0" w:hanging="420" w:firstLineChars="0"/>
        <w:textAlignment w:val="auto"/>
        <w:outlineLvl w:val="9"/>
        <w:rPr>
          <w:rFonts w:hint="eastAsia" w:ascii="华文仿宋" w:hAnsi="华文仿宋" w:eastAsia="华文仿宋" w:cs="华文仿宋"/>
          <w:color w:val="auto"/>
          <w:kern w:val="0"/>
          <w:sz w:val="28"/>
          <w:szCs w:val="28"/>
        </w:rPr>
      </w:pPr>
      <w:r>
        <w:rPr>
          <w:rFonts w:hint="eastAsia" w:ascii="华文仿宋" w:hAnsi="华文仿宋" w:eastAsia="华文仿宋" w:cs="华文仿宋"/>
          <w:color w:val="auto"/>
          <w:kern w:val="0"/>
          <w:sz w:val="28"/>
          <w:szCs w:val="28"/>
        </w:rPr>
        <w:t>目前中药饮片在质量标准、市场流通、炮制工艺等方面质量参差不齐，标准混乱无序等诸多问题。如：</w:t>
      </w:r>
    </w:p>
    <w:p>
      <w:pPr>
        <w:keepNext w:val="0"/>
        <w:keepLines w:val="0"/>
        <w:pageBreakBefore w:val="0"/>
        <w:widowControl w:val="0"/>
        <w:numPr>
          <w:ilvl w:val="0"/>
          <w:numId w:val="4"/>
        </w:numPr>
        <w:kinsoku/>
        <w:wordWrap/>
        <w:overflowPunct/>
        <w:topLinePunct w:val="0"/>
        <w:autoSpaceDE/>
        <w:autoSpaceDN/>
        <w:bidi w:val="0"/>
        <w:adjustRightInd w:val="0"/>
        <w:snapToGrid w:val="0"/>
        <w:spacing w:after="0" w:line="303" w:lineRule="auto"/>
        <w:ind w:left="420" w:leftChars="0" w:right="0" w:rightChars="0" w:hanging="420" w:firstLineChars="0"/>
        <w:jc w:val="left"/>
        <w:textAlignment w:val="auto"/>
        <w:outlineLvl w:val="9"/>
        <w:rPr>
          <w:rFonts w:hint="eastAsia" w:ascii="华文仿宋" w:hAnsi="华文仿宋" w:eastAsia="华文仿宋" w:cs="华文仿宋"/>
          <w:snapToGrid w:val="0"/>
          <w:color w:val="auto"/>
          <w:kern w:val="0"/>
          <w:sz w:val="28"/>
          <w:szCs w:val="28"/>
        </w:rPr>
      </w:pPr>
      <w:r>
        <w:rPr>
          <w:rFonts w:hint="eastAsia" w:ascii="华文仿宋" w:hAnsi="华文仿宋" w:eastAsia="华文仿宋" w:cs="华文仿宋"/>
          <w:snapToGrid w:val="0"/>
          <w:color w:val="auto"/>
          <w:kern w:val="0"/>
          <w:sz w:val="28"/>
          <w:szCs w:val="28"/>
        </w:rPr>
        <w:t>颗粒饮片：目前全国批准的颗粒饮片企业只有六家，2015年甘肃省出台政策要严格管理，浙江省出台政策2016年要全面放开；</w:t>
      </w:r>
    </w:p>
    <w:p>
      <w:pPr>
        <w:keepNext w:val="0"/>
        <w:keepLines w:val="0"/>
        <w:pageBreakBefore w:val="0"/>
        <w:widowControl w:val="0"/>
        <w:numPr>
          <w:ilvl w:val="0"/>
          <w:numId w:val="4"/>
        </w:numPr>
        <w:kinsoku/>
        <w:wordWrap/>
        <w:overflowPunct/>
        <w:topLinePunct w:val="0"/>
        <w:autoSpaceDE/>
        <w:autoSpaceDN/>
        <w:bidi w:val="0"/>
        <w:adjustRightInd w:val="0"/>
        <w:snapToGrid w:val="0"/>
        <w:spacing w:after="0" w:line="303" w:lineRule="auto"/>
        <w:ind w:left="420" w:leftChars="0" w:right="0" w:rightChars="0" w:hanging="420" w:firstLineChars="0"/>
        <w:jc w:val="left"/>
        <w:textAlignment w:val="auto"/>
        <w:outlineLvl w:val="9"/>
        <w:rPr>
          <w:rFonts w:hint="eastAsia" w:ascii="华文仿宋" w:hAnsi="华文仿宋" w:eastAsia="华文仿宋" w:cs="华文仿宋"/>
          <w:snapToGrid w:val="0"/>
          <w:color w:val="auto"/>
          <w:kern w:val="0"/>
          <w:sz w:val="28"/>
          <w:szCs w:val="28"/>
        </w:rPr>
      </w:pPr>
      <w:r>
        <w:rPr>
          <w:rFonts w:hint="eastAsia" w:ascii="华文仿宋" w:hAnsi="华文仿宋" w:eastAsia="华文仿宋" w:cs="华文仿宋"/>
          <w:snapToGrid w:val="0"/>
          <w:color w:val="auto"/>
          <w:kern w:val="0"/>
          <w:sz w:val="28"/>
          <w:szCs w:val="28"/>
        </w:rPr>
        <w:t>粉末饮片：中智科技近年来大规模进行破壁开发，但有人认为不是所有的中药饮片都适合破壁,而贵州省多家中药饮片企业，在政府扶持下迅速跟进；</w:t>
      </w:r>
    </w:p>
    <w:p>
      <w:pPr>
        <w:keepNext w:val="0"/>
        <w:keepLines w:val="0"/>
        <w:pageBreakBefore w:val="0"/>
        <w:widowControl w:val="0"/>
        <w:numPr>
          <w:ilvl w:val="0"/>
          <w:numId w:val="4"/>
        </w:numPr>
        <w:kinsoku/>
        <w:wordWrap/>
        <w:overflowPunct/>
        <w:topLinePunct w:val="0"/>
        <w:autoSpaceDE/>
        <w:autoSpaceDN/>
        <w:bidi w:val="0"/>
        <w:adjustRightInd w:val="0"/>
        <w:snapToGrid w:val="0"/>
        <w:spacing w:after="0" w:line="303" w:lineRule="auto"/>
        <w:ind w:left="420" w:leftChars="0" w:right="0" w:rightChars="0" w:hanging="420" w:firstLineChars="0"/>
        <w:jc w:val="left"/>
        <w:textAlignment w:val="auto"/>
        <w:outlineLvl w:val="9"/>
        <w:rPr>
          <w:rFonts w:hint="eastAsia" w:ascii="华文仿宋" w:hAnsi="华文仿宋" w:eastAsia="华文仿宋" w:cs="华文仿宋"/>
          <w:snapToGrid w:val="0"/>
          <w:color w:val="auto"/>
          <w:kern w:val="0"/>
          <w:sz w:val="28"/>
          <w:szCs w:val="28"/>
        </w:rPr>
      </w:pPr>
      <w:r>
        <w:rPr>
          <w:rFonts w:hint="eastAsia" w:ascii="华文仿宋" w:hAnsi="华文仿宋" w:eastAsia="华文仿宋" w:cs="华文仿宋"/>
          <w:snapToGrid w:val="0"/>
          <w:color w:val="auto"/>
          <w:kern w:val="0"/>
          <w:sz w:val="28"/>
          <w:szCs w:val="28"/>
        </w:rPr>
        <w:t>即食饮片：产品种类不断拓宽，但市场认知度褒贬不一；</w:t>
      </w:r>
    </w:p>
    <w:p>
      <w:pPr>
        <w:keepNext w:val="0"/>
        <w:keepLines w:val="0"/>
        <w:pageBreakBefore w:val="0"/>
        <w:widowControl w:val="0"/>
        <w:numPr>
          <w:ilvl w:val="0"/>
          <w:numId w:val="4"/>
        </w:numPr>
        <w:kinsoku/>
        <w:wordWrap/>
        <w:overflowPunct/>
        <w:topLinePunct w:val="0"/>
        <w:autoSpaceDE/>
        <w:autoSpaceDN/>
        <w:bidi w:val="0"/>
        <w:adjustRightInd w:val="0"/>
        <w:snapToGrid w:val="0"/>
        <w:spacing w:after="0" w:line="303" w:lineRule="auto"/>
        <w:ind w:left="420" w:leftChars="0" w:right="0" w:rightChars="0" w:hanging="420" w:firstLineChars="0"/>
        <w:jc w:val="left"/>
        <w:textAlignment w:val="auto"/>
        <w:outlineLvl w:val="9"/>
        <w:rPr>
          <w:rFonts w:hint="eastAsia" w:ascii="华文仿宋" w:hAnsi="华文仿宋" w:eastAsia="华文仿宋" w:cs="华文仿宋"/>
          <w:snapToGrid w:val="0"/>
          <w:color w:val="auto"/>
          <w:kern w:val="0"/>
          <w:sz w:val="28"/>
          <w:szCs w:val="28"/>
        </w:rPr>
      </w:pPr>
      <w:r>
        <w:rPr>
          <w:rFonts w:hint="eastAsia" w:ascii="华文仿宋" w:hAnsi="华文仿宋" w:eastAsia="华文仿宋" w:cs="华文仿宋"/>
          <w:snapToGrid w:val="0"/>
          <w:color w:val="auto"/>
          <w:kern w:val="0"/>
          <w:sz w:val="28"/>
          <w:szCs w:val="28"/>
        </w:rPr>
        <w:t>※复合配方饮片：有人提议模仿日本汉方制剂如：四君子汤、四物汤等直接归入颗粒饮片，但这会与国家现行颗粒剂管理规定相冲突。</w:t>
      </w:r>
    </w:p>
    <w:p>
      <w:pPr>
        <w:keepNext w:val="0"/>
        <w:keepLines w:val="0"/>
        <w:pageBreakBefore w:val="0"/>
        <w:widowControl w:val="0"/>
        <w:numPr>
          <w:ilvl w:val="0"/>
          <w:numId w:val="4"/>
        </w:numPr>
        <w:kinsoku/>
        <w:wordWrap/>
        <w:overflowPunct/>
        <w:topLinePunct w:val="0"/>
        <w:autoSpaceDE/>
        <w:autoSpaceDN/>
        <w:bidi w:val="0"/>
        <w:adjustRightInd w:val="0"/>
        <w:snapToGrid w:val="0"/>
        <w:spacing w:after="0" w:line="303" w:lineRule="auto"/>
        <w:ind w:left="420" w:leftChars="0" w:right="0" w:rightChars="0" w:hanging="420" w:firstLineChars="0"/>
        <w:jc w:val="left"/>
        <w:textAlignment w:val="auto"/>
        <w:outlineLvl w:val="9"/>
        <w:rPr>
          <w:rFonts w:hint="eastAsia" w:ascii="华文仿宋" w:hAnsi="华文仿宋" w:eastAsia="华文仿宋" w:cs="华文仿宋"/>
          <w:snapToGrid w:val="0"/>
          <w:color w:val="auto"/>
          <w:kern w:val="0"/>
          <w:sz w:val="28"/>
          <w:szCs w:val="28"/>
        </w:rPr>
      </w:pPr>
      <w:r>
        <w:rPr>
          <w:rFonts w:hint="eastAsia" w:ascii="华文仿宋" w:hAnsi="华文仿宋" w:eastAsia="华文仿宋" w:cs="华文仿宋"/>
          <w:snapToGrid w:val="0"/>
          <w:color w:val="auto"/>
          <w:kern w:val="0"/>
          <w:sz w:val="28"/>
          <w:szCs w:val="28"/>
        </w:rPr>
        <w:t>冻干饮片：为提高中药饮片鲜品使用率，近年来冻干饮片发展迅猛，但国家政策没有明确规定，众多企业还处于纠结状态。</w:t>
      </w:r>
    </w:p>
    <w:p>
      <w:pPr>
        <w:keepNext w:val="0"/>
        <w:keepLines w:val="0"/>
        <w:pageBreakBefore w:val="0"/>
        <w:widowControl w:val="0"/>
        <w:kinsoku/>
        <w:wordWrap/>
        <w:overflowPunct/>
        <w:topLinePunct w:val="0"/>
        <w:autoSpaceDE/>
        <w:autoSpaceDN/>
        <w:bidi w:val="0"/>
        <w:adjustRightInd w:val="0"/>
        <w:snapToGrid w:val="0"/>
        <w:spacing w:after="0" w:line="303" w:lineRule="auto"/>
        <w:ind w:right="0" w:rightChars="0"/>
        <w:textAlignment w:val="auto"/>
        <w:outlineLvl w:val="9"/>
        <w:rPr>
          <w:rFonts w:hint="eastAsia" w:ascii="华文仿宋" w:hAnsi="华文仿宋" w:eastAsia="华文仿宋" w:cs="华文仿宋"/>
          <w:color w:val="auto"/>
          <w:kern w:val="0"/>
          <w:sz w:val="28"/>
          <w:szCs w:val="28"/>
        </w:rPr>
      </w:pPr>
      <w:r>
        <w:rPr>
          <w:rFonts w:hint="eastAsia" w:ascii="华文仿宋" w:hAnsi="华文仿宋" w:eastAsia="华文仿宋" w:cs="华文仿宋"/>
          <w:color w:val="auto"/>
          <w:kern w:val="0"/>
          <w:sz w:val="28"/>
          <w:szCs w:val="28"/>
          <w:lang w:val="en-US" w:eastAsia="zh-CN"/>
        </w:rPr>
        <w:t xml:space="preserve">    </w:t>
      </w:r>
      <w:r>
        <w:rPr>
          <w:rFonts w:hint="eastAsia" w:ascii="华文仿宋" w:hAnsi="华文仿宋" w:eastAsia="华文仿宋" w:cs="华文仿宋"/>
          <w:color w:val="auto"/>
          <w:kern w:val="0"/>
          <w:sz w:val="28"/>
          <w:szCs w:val="28"/>
        </w:rPr>
        <w:t>面对复杂局面，针对近年中药饮片产业年均30%的增长率市场机会，而大部分企业经营的市场状况还是小散作坊式的模式，特邀行业首脑、企业老总、资深研究员、营销专家、中药饮片运营商集聚金华，探讨中药饮片产业发展新思路。</w:t>
      </w:r>
    </w:p>
    <w:p>
      <w:pPr>
        <w:keepNext w:val="0"/>
        <w:keepLines w:val="0"/>
        <w:pageBreakBefore w:val="0"/>
        <w:widowControl w:val="0"/>
        <w:kinsoku/>
        <w:wordWrap/>
        <w:overflowPunct/>
        <w:topLinePunct w:val="0"/>
        <w:autoSpaceDE/>
        <w:autoSpaceDN/>
        <w:bidi w:val="0"/>
        <w:adjustRightInd w:val="0"/>
        <w:snapToGrid w:val="0"/>
        <w:spacing w:after="0" w:line="303" w:lineRule="auto"/>
        <w:ind w:left="0" w:leftChars="0" w:right="0" w:rightChars="0" w:firstLine="560" w:firstLineChars="200"/>
        <w:textAlignment w:val="auto"/>
        <w:outlineLvl w:val="9"/>
        <w:rPr>
          <w:rFonts w:hint="eastAsia" w:ascii="华文仿宋" w:hAnsi="华文仿宋" w:eastAsia="华文仿宋" w:cs="华文仿宋"/>
          <w:b/>
          <w:color w:val="auto"/>
          <w:kern w:val="0"/>
          <w:sz w:val="28"/>
          <w:szCs w:val="28"/>
        </w:rPr>
      </w:pPr>
      <w:r>
        <w:rPr>
          <w:rFonts w:hint="eastAsia" w:ascii="华文仿宋" w:hAnsi="华文仿宋" w:eastAsia="华文仿宋" w:cs="华文仿宋"/>
          <w:color w:val="auto"/>
          <w:kern w:val="0"/>
          <w:sz w:val="28"/>
          <w:szCs w:val="28"/>
        </w:rPr>
        <w:t>通过多渠道媒体宣传，全方位政策解读，志在把中国中药饮片创新与发展论坛打造成中医药行业专业性盛会，我们期待您的参与，共同传承中医药文化、呵护健康、造福社会。</w:t>
      </w:r>
    </w:p>
    <w:p>
      <w:pPr>
        <w:keepNext w:val="0"/>
        <w:keepLines w:val="0"/>
        <w:pageBreakBefore w:val="0"/>
        <w:widowControl w:val="0"/>
        <w:kinsoku/>
        <w:wordWrap/>
        <w:overflowPunct/>
        <w:topLinePunct w:val="0"/>
        <w:autoSpaceDE/>
        <w:autoSpaceDN/>
        <w:bidi w:val="0"/>
        <w:adjustRightInd w:val="0"/>
        <w:snapToGrid w:val="0"/>
        <w:spacing w:after="0" w:line="303" w:lineRule="auto"/>
        <w:ind w:left="0" w:leftChars="0" w:right="0" w:rightChars="0"/>
        <w:textAlignment w:val="auto"/>
        <w:outlineLvl w:val="9"/>
        <w:rPr>
          <w:rFonts w:hint="eastAsia" w:ascii="华文仿宋" w:hAnsi="华文仿宋" w:eastAsia="华文仿宋" w:cs="华文仿宋"/>
          <w:color w:val="auto"/>
          <w:kern w:val="0"/>
          <w:sz w:val="28"/>
          <w:szCs w:val="28"/>
        </w:rPr>
      </w:pPr>
      <w:r>
        <w:rPr>
          <w:rFonts w:hint="eastAsia" w:ascii="华文仿宋" w:hAnsi="华文仿宋" w:eastAsia="华文仿宋" w:cs="华文仿宋"/>
          <w:b/>
          <w:color w:val="auto"/>
          <w:kern w:val="0"/>
          <w:sz w:val="28"/>
          <w:szCs w:val="28"/>
        </w:rPr>
        <w:t>主办单位</w:t>
      </w:r>
      <w:r>
        <w:rPr>
          <w:rFonts w:hint="eastAsia" w:ascii="华文仿宋" w:hAnsi="华文仿宋" w:eastAsia="华文仿宋" w:cs="华文仿宋"/>
          <w:color w:val="auto"/>
          <w:kern w:val="0"/>
          <w:sz w:val="28"/>
          <w:szCs w:val="28"/>
        </w:rPr>
        <w:t>：中国医保商会</w:t>
      </w:r>
    </w:p>
    <w:p>
      <w:pPr>
        <w:keepNext w:val="0"/>
        <w:keepLines w:val="0"/>
        <w:pageBreakBefore w:val="0"/>
        <w:widowControl w:val="0"/>
        <w:kinsoku/>
        <w:wordWrap/>
        <w:overflowPunct/>
        <w:topLinePunct w:val="0"/>
        <w:autoSpaceDE/>
        <w:autoSpaceDN/>
        <w:bidi w:val="0"/>
        <w:adjustRightInd w:val="0"/>
        <w:snapToGrid w:val="0"/>
        <w:spacing w:after="0" w:line="303" w:lineRule="auto"/>
        <w:ind w:left="0" w:leftChars="0" w:right="0" w:rightChars="0"/>
        <w:textAlignment w:val="auto"/>
        <w:outlineLvl w:val="9"/>
        <w:rPr>
          <w:rFonts w:hint="eastAsia" w:ascii="华文仿宋" w:hAnsi="华文仿宋" w:eastAsia="华文仿宋" w:cs="华文仿宋"/>
          <w:color w:val="auto"/>
          <w:kern w:val="0"/>
          <w:sz w:val="28"/>
          <w:szCs w:val="28"/>
        </w:rPr>
      </w:pPr>
      <w:r>
        <w:rPr>
          <w:rFonts w:hint="eastAsia" w:ascii="华文仿宋" w:hAnsi="华文仿宋" w:eastAsia="华文仿宋" w:cs="华文仿宋"/>
          <w:b/>
          <w:color w:val="auto"/>
          <w:kern w:val="0"/>
          <w:sz w:val="28"/>
          <w:szCs w:val="28"/>
        </w:rPr>
        <w:t>承办单位</w:t>
      </w:r>
      <w:r>
        <w:rPr>
          <w:rFonts w:hint="eastAsia" w:ascii="华文仿宋" w:hAnsi="华文仿宋" w:eastAsia="华文仿宋" w:cs="华文仿宋"/>
          <w:color w:val="auto"/>
          <w:kern w:val="0"/>
          <w:sz w:val="28"/>
          <w:szCs w:val="28"/>
        </w:rPr>
        <w:t>：浙江尖峰健康科技有限公司</w:t>
      </w:r>
      <w:r>
        <w:rPr>
          <w:rFonts w:hint="eastAsia" w:ascii="华文仿宋" w:hAnsi="华文仿宋" w:eastAsia="华文仿宋" w:cs="华文仿宋"/>
          <w:color w:val="auto"/>
          <w:kern w:val="0"/>
          <w:sz w:val="28"/>
          <w:szCs w:val="28"/>
          <w:lang w:val="en-US" w:eastAsia="zh-CN"/>
        </w:rPr>
        <w:t xml:space="preserve">   </w:t>
      </w:r>
      <w:r>
        <w:rPr>
          <w:rFonts w:hint="eastAsia" w:ascii="华文仿宋" w:hAnsi="华文仿宋" w:eastAsia="华文仿宋" w:cs="华文仿宋"/>
          <w:color w:val="auto"/>
          <w:kern w:val="0"/>
          <w:sz w:val="28"/>
          <w:szCs w:val="28"/>
        </w:rPr>
        <w:t>浙江省中药饮片</w:t>
      </w:r>
      <w:r>
        <w:rPr>
          <w:rFonts w:hint="eastAsia" w:ascii="华文仿宋" w:hAnsi="华文仿宋" w:eastAsia="华文仿宋" w:cs="华文仿宋"/>
          <w:color w:val="auto"/>
          <w:kern w:val="0"/>
          <w:sz w:val="28"/>
          <w:szCs w:val="28"/>
          <w:lang w:eastAsia="zh-CN"/>
        </w:rPr>
        <w:t>产业</w:t>
      </w:r>
      <w:r>
        <w:rPr>
          <w:rFonts w:hint="eastAsia" w:ascii="华文仿宋" w:hAnsi="华文仿宋" w:eastAsia="华文仿宋" w:cs="华文仿宋"/>
          <w:color w:val="auto"/>
          <w:kern w:val="0"/>
          <w:sz w:val="28"/>
          <w:szCs w:val="28"/>
        </w:rPr>
        <w:t>协会</w:t>
      </w:r>
    </w:p>
    <w:p>
      <w:pPr>
        <w:keepNext w:val="0"/>
        <w:keepLines w:val="0"/>
        <w:pageBreakBefore w:val="0"/>
        <w:widowControl w:val="0"/>
        <w:kinsoku/>
        <w:wordWrap/>
        <w:overflowPunct/>
        <w:topLinePunct w:val="0"/>
        <w:autoSpaceDE/>
        <w:autoSpaceDN/>
        <w:bidi w:val="0"/>
        <w:adjustRightInd w:val="0"/>
        <w:snapToGrid w:val="0"/>
        <w:spacing w:after="0" w:line="303" w:lineRule="auto"/>
        <w:ind w:left="0" w:leftChars="0" w:right="0" w:rightChars="0"/>
        <w:textAlignment w:val="auto"/>
        <w:outlineLvl w:val="9"/>
        <w:rPr>
          <w:rFonts w:hint="eastAsia" w:ascii="华文仿宋" w:hAnsi="华文仿宋" w:eastAsia="华文仿宋" w:cs="华文仿宋"/>
          <w:b/>
          <w:color w:val="auto"/>
          <w:sz w:val="28"/>
          <w:szCs w:val="28"/>
        </w:rPr>
      </w:pPr>
      <w:r>
        <w:rPr>
          <w:rFonts w:hint="eastAsia" w:ascii="华文仿宋" w:hAnsi="华文仿宋" w:eastAsia="华文仿宋" w:cs="华文仿宋"/>
          <w:b/>
          <w:color w:val="auto"/>
          <w:kern w:val="0"/>
          <w:sz w:val="28"/>
          <w:szCs w:val="28"/>
        </w:rPr>
        <w:t>协办单位</w:t>
      </w:r>
      <w:r>
        <w:rPr>
          <w:rFonts w:hint="eastAsia" w:ascii="华文仿宋" w:hAnsi="华文仿宋" w:eastAsia="华文仿宋" w:cs="华文仿宋"/>
          <w:color w:val="auto"/>
          <w:kern w:val="0"/>
          <w:sz w:val="28"/>
          <w:szCs w:val="28"/>
        </w:rPr>
        <w:t>：中国中药饮片网</w:t>
      </w:r>
    </w:p>
    <w:p>
      <w:pPr>
        <w:spacing w:after="0" w:line="288" w:lineRule="auto"/>
        <w:jc w:val="center"/>
        <w:rPr>
          <w:rFonts w:hint="eastAsia" w:ascii="华文仿宋" w:hAnsi="华文仿宋" w:eastAsia="华文仿宋" w:cs="华文仿宋"/>
          <w:b/>
          <w:color w:val="auto"/>
          <w:sz w:val="28"/>
          <w:szCs w:val="28"/>
        </w:rPr>
      </w:pPr>
      <w:r>
        <w:rPr>
          <w:rFonts w:hint="eastAsia" w:ascii="华文仿宋" w:hAnsi="华文仿宋" w:eastAsia="华文仿宋" w:cs="华文仿宋"/>
          <w:b/>
          <w:color w:val="auto"/>
          <w:sz w:val="28"/>
          <w:szCs w:val="28"/>
        </w:rPr>
        <w:t>报名细则及会议费</w:t>
      </w:r>
    </w:p>
    <w:p>
      <w:pPr>
        <w:keepNext w:val="0"/>
        <w:keepLines w:val="0"/>
        <w:pageBreakBefore w:val="0"/>
        <w:kinsoku/>
        <w:wordWrap/>
        <w:overflowPunct/>
        <w:topLinePunct w:val="0"/>
        <w:autoSpaceDE/>
        <w:autoSpaceDN/>
        <w:bidi w:val="0"/>
        <w:snapToGrid w:val="0"/>
        <w:spacing w:after="0" w:line="312" w:lineRule="auto"/>
        <w:ind w:right="0" w:rightChars="0"/>
        <w:textAlignment w:val="auto"/>
        <w:outlineLvl w:val="9"/>
        <w:rPr>
          <w:rFonts w:hint="eastAsia" w:ascii="华文仿宋" w:hAnsi="华文仿宋" w:eastAsia="华文仿宋" w:cs="华文仿宋"/>
          <w:b/>
          <w:color w:val="auto"/>
          <w:sz w:val="28"/>
          <w:szCs w:val="28"/>
        </w:rPr>
      </w:pPr>
      <w:r>
        <w:rPr>
          <w:rFonts w:hint="eastAsia" w:ascii="华文仿宋" w:hAnsi="华文仿宋" w:eastAsia="华文仿宋" w:cs="华文仿宋"/>
          <w:b/>
          <w:color w:val="auto"/>
          <w:sz w:val="28"/>
          <w:szCs w:val="28"/>
        </w:rPr>
        <w:t>报名：</w:t>
      </w:r>
    </w:p>
    <w:p>
      <w:pPr>
        <w:pStyle w:val="20"/>
        <w:keepNext w:val="0"/>
        <w:keepLines w:val="0"/>
        <w:pageBreakBefore w:val="0"/>
        <w:numPr>
          <w:ilvl w:val="0"/>
          <w:numId w:val="5"/>
        </w:numPr>
        <w:kinsoku/>
        <w:wordWrap/>
        <w:overflowPunct/>
        <w:topLinePunct w:val="0"/>
        <w:autoSpaceDE/>
        <w:autoSpaceDN/>
        <w:bidi w:val="0"/>
        <w:snapToGrid w:val="0"/>
        <w:spacing w:after="0" w:line="312" w:lineRule="auto"/>
        <w:ind w:right="0" w:rightChars="0"/>
        <w:textAlignment w:val="auto"/>
        <w:outlineLvl w:val="9"/>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rPr>
        <w:t>现场报名</w:t>
      </w:r>
    </w:p>
    <w:p>
      <w:pPr>
        <w:pStyle w:val="20"/>
        <w:keepNext w:val="0"/>
        <w:keepLines w:val="0"/>
        <w:pageBreakBefore w:val="0"/>
        <w:numPr>
          <w:ilvl w:val="0"/>
          <w:numId w:val="5"/>
        </w:numPr>
        <w:kinsoku/>
        <w:wordWrap/>
        <w:overflowPunct/>
        <w:topLinePunct w:val="0"/>
        <w:autoSpaceDE/>
        <w:autoSpaceDN/>
        <w:bidi w:val="0"/>
        <w:snapToGrid w:val="0"/>
        <w:spacing w:after="0" w:line="312" w:lineRule="auto"/>
        <w:ind w:right="0" w:rightChars="0"/>
        <w:textAlignment w:val="auto"/>
        <w:outlineLvl w:val="9"/>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rPr>
        <w:t>微信报名</w:t>
      </w:r>
    </w:p>
    <w:p>
      <w:pPr>
        <w:pStyle w:val="20"/>
        <w:keepNext w:val="0"/>
        <w:keepLines w:val="0"/>
        <w:pageBreakBefore w:val="0"/>
        <w:numPr>
          <w:ilvl w:val="0"/>
          <w:numId w:val="5"/>
        </w:numPr>
        <w:kinsoku/>
        <w:wordWrap/>
        <w:overflowPunct/>
        <w:topLinePunct w:val="0"/>
        <w:autoSpaceDE/>
        <w:autoSpaceDN/>
        <w:bidi w:val="0"/>
        <w:snapToGrid w:val="0"/>
        <w:spacing w:after="0" w:line="312" w:lineRule="auto"/>
        <w:ind w:right="0" w:rightChars="0"/>
        <w:textAlignment w:val="auto"/>
        <w:outlineLvl w:val="9"/>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rPr>
        <w:t>报名回执表</w:t>
      </w:r>
    </w:p>
    <w:p>
      <w:pPr>
        <w:keepNext w:val="0"/>
        <w:keepLines w:val="0"/>
        <w:pageBreakBefore w:val="0"/>
        <w:kinsoku/>
        <w:wordWrap/>
        <w:overflowPunct/>
        <w:topLinePunct w:val="0"/>
        <w:autoSpaceDE/>
        <w:autoSpaceDN/>
        <w:bidi w:val="0"/>
        <w:snapToGrid w:val="0"/>
        <w:spacing w:after="0" w:line="312" w:lineRule="auto"/>
        <w:ind w:right="0" w:rightChars="0"/>
        <w:textAlignment w:val="auto"/>
        <w:outlineLvl w:val="9"/>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rPr>
        <w:t>注：所收取会议费均提供正式会议通知及合规的会议费发票。</w:t>
      </w:r>
    </w:p>
    <w:p>
      <w:pPr>
        <w:keepNext w:val="0"/>
        <w:keepLines w:val="0"/>
        <w:pageBreakBefore w:val="0"/>
        <w:kinsoku/>
        <w:wordWrap/>
        <w:overflowPunct/>
        <w:topLinePunct w:val="0"/>
        <w:autoSpaceDE/>
        <w:autoSpaceDN/>
        <w:bidi w:val="0"/>
        <w:snapToGrid w:val="0"/>
        <w:spacing w:after="0" w:line="312" w:lineRule="auto"/>
        <w:ind w:right="0" w:rightChars="0"/>
        <w:textAlignment w:val="auto"/>
        <w:outlineLvl w:val="9"/>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rPr>
        <w:t>会务组：0579-82258597</w:t>
      </w:r>
    </w:p>
    <w:p>
      <w:pPr>
        <w:keepNext w:val="0"/>
        <w:keepLines w:val="0"/>
        <w:pageBreakBefore w:val="0"/>
        <w:kinsoku/>
        <w:wordWrap/>
        <w:overflowPunct/>
        <w:topLinePunct w:val="0"/>
        <w:autoSpaceDE/>
        <w:autoSpaceDN/>
        <w:bidi w:val="0"/>
        <w:snapToGrid w:val="0"/>
        <w:spacing w:after="0" w:line="312" w:lineRule="auto"/>
        <w:ind w:right="0" w:rightChars="0" w:firstLine="1120" w:firstLineChars="400"/>
        <w:textAlignment w:val="auto"/>
        <w:outlineLvl w:val="9"/>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rPr>
        <w:t>徐玉婷：18158378058    王冰冰：13806783716</w:t>
      </w:r>
    </w:p>
    <w:p>
      <w:pPr>
        <w:keepNext w:val="0"/>
        <w:keepLines w:val="0"/>
        <w:pageBreakBefore w:val="0"/>
        <w:kinsoku/>
        <w:wordWrap/>
        <w:overflowPunct/>
        <w:topLinePunct w:val="0"/>
        <w:autoSpaceDE/>
        <w:autoSpaceDN/>
        <w:bidi w:val="0"/>
        <w:snapToGrid w:val="0"/>
        <w:spacing w:after="0" w:line="312" w:lineRule="auto"/>
        <w:ind w:right="0" w:rightChars="0"/>
        <w:textAlignment w:val="auto"/>
        <w:outlineLvl w:val="9"/>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rPr>
        <w:t>邮</w:t>
      </w:r>
      <w:r>
        <w:rPr>
          <w:rFonts w:hint="eastAsia" w:ascii="华文仿宋" w:hAnsi="华文仿宋" w:eastAsia="华文仿宋" w:cs="华文仿宋"/>
          <w:color w:val="auto"/>
          <w:sz w:val="28"/>
          <w:szCs w:val="28"/>
          <w:lang w:val="en-US" w:eastAsia="zh-CN"/>
        </w:rPr>
        <w:t xml:space="preserve">  </w:t>
      </w:r>
      <w:r>
        <w:rPr>
          <w:rFonts w:hint="eastAsia" w:ascii="华文仿宋" w:hAnsi="华文仿宋" w:eastAsia="华文仿宋" w:cs="华文仿宋"/>
          <w:color w:val="auto"/>
          <w:sz w:val="28"/>
          <w:szCs w:val="28"/>
        </w:rPr>
        <w:t>箱：</w:t>
      </w:r>
      <w:r>
        <w:rPr>
          <w:rFonts w:hint="eastAsia" w:ascii="华文仿宋" w:hAnsi="华文仿宋" w:eastAsia="华文仿宋" w:cs="华文仿宋"/>
          <w:color w:val="auto"/>
        </w:rPr>
        <w:fldChar w:fldCharType="begin"/>
      </w:r>
      <w:r>
        <w:rPr>
          <w:rFonts w:hint="eastAsia" w:ascii="华文仿宋" w:hAnsi="华文仿宋" w:eastAsia="华文仿宋" w:cs="华文仿宋"/>
          <w:color w:val="auto"/>
        </w:rPr>
        <w:instrText xml:space="preserve"> HYPERLINK "mailto:xyt@jfhealth.com" </w:instrText>
      </w:r>
      <w:r>
        <w:rPr>
          <w:rFonts w:hint="eastAsia" w:ascii="华文仿宋" w:hAnsi="华文仿宋" w:eastAsia="华文仿宋" w:cs="华文仿宋"/>
          <w:color w:val="auto"/>
        </w:rPr>
        <w:fldChar w:fldCharType="separate"/>
      </w:r>
      <w:r>
        <w:rPr>
          <w:rStyle w:val="12"/>
          <w:rFonts w:hint="eastAsia" w:ascii="华文仿宋" w:hAnsi="华文仿宋" w:eastAsia="华文仿宋" w:cs="华文仿宋"/>
          <w:color w:val="auto"/>
          <w:sz w:val="28"/>
          <w:szCs w:val="28"/>
        </w:rPr>
        <w:t>xyt@jfhealth.com</w:t>
      </w:r>
      <w:r>
        <w:rPr>
          <w:rStyle w:val="12"/>
          <w:rFonts w:hint="eastAsia" w:ascii="华文仿宋" w:hAnsi="华文仿宋" w:eastAsia="华文仿宋" w:cs="华文仿宋"/>
          <w:color w:val="auto"/>
          <w:sz w:val="28"/>
          <w:szCs w:val="28"/>
        </w:rPr>
        <w:fldChar w:fldCharType="end"/>
      </w:r>
      <w:r>
        <w:rPr>
          <w:rFonts w:hint="eastAsia" w:ascii="华文仿宋" w:hAnsi="华文仿宋" w:eastAsia="华文仿宋" w:cs="华文仿宋"/>
          <w:color w:val="auto"/>
          <w:sz w:val="28"/>
          <w:szCs w:val="28"/>
        </w:rPr>
        <w:t xml:space="preserve">       wangbb@jfhealth.com</w:t>
      </w:r>
    </w:p>
    <w:p>
      <w:pPr>
        <w:keepNext w:val="0"/>
        <w:keepLines w:val="0"/>
        <w:pageBreakBefore w:val="0"/>
        <w:widowControl/>
        <w:tabs>
          <w:tab w:val="clear" w:pos="975"/>
        </w:tabs>
        <w:kinsoku/>
        <w:wordWrap/>
        <w:overflowPunct/>
        <w:topLinePunct w:val="0"/>
        <w:autoSpaceDE/>
        <w:autoSpaceDN/>
        <w:bidi w:val="0"/>
        <w:adjustRightInd/>
        <w:snapToGrid w:val="0"/>
        <w:spacing w:after="0" w:line="312" w:lineRule="auto"/>
        <w:ind w:right="0" w:rightChars="0"/>
        <w:jc w:val="left"/>
        <w:textAlignment w:val="auto"/>
        <w:outlineLvl w:val="9"/>
        <w:rPr>
          <w:rFonts w:hint="eastAsia" w:ascii="华文仿宋" w:hAnsi="华文仿宋" w:eastAsia="华文仿宋" w:cs="华文仿宋"/>
          <w:b/>
          <w:color w:val="auto"/>
          <w:sz w:val="28"/>
          <w:szCs w:val="28"/>
        </w:rPr>
      </w:pPr>
      <w:r>
        <w:rPr>
          <w:rFonts w:hint="eastAsia" w:ascii="华文仿宋" w:hAnsi="华文仿宋" w:eastAsia="华文仿宋" w:cs="华文仿宋"/>
          <w:b/>
          <w:color w:val="auto"/>
          <w:sz w:val="28"/>
          <w:szCs w:val="28"/>
        </w:rPr>
        <w:t>会议费标准：</w:t>
      </w:r>
    </w:p>
    <w:p>
      <w:pPr>
        <w:keepNext w:val="0"/>
        <w:keepLines w:val="0"/>
        <w:pageBreakBefore w:val="0"/>
        <w:widowControl/>
        <w:tabs>
          <w:tab w:val="clear" w:pos="975"/>
        </w:tabs>
        <w:kinsoku/>
        <w:wordWrap/>
        <w:overflowPunct/>
        <w:topLinePunct w:val="0"/>
        <w:autoSpaceDE/>
        <w:autoSpaceDN/>
        <w:bidi w:val="0"/>
        <w:adjustRightInd/>
        <w:snapToGrid w:val="0"/>
        <w:spacing w:after="0" w:line="312" w:lineRule="auto"/>
        <w:ind w:right="0" w:rightChars="0"/>
        <w:jc w:val="left"/>
        <w:textAlignment w:val="auto"/>
        <w:outlineLvl w:val="9"/>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rPr>
        <w:t>9月15日前</w:t>
      </w:r>
      <w:r>
        <w:rPr>
          <w:rFonts w:hint="eastAsia" w:ascii="华文仿宋" w:hAnsi="华文仿宋" w:eastAsia="华文仿宋" w:cs="华文仿宋"/>
          <w:color w:val="auto"/>
          <w:sz w:val="28"/>
          <w:szCs w:val="28"/>
          <w:lang w:eastAsia="zh-CN"/>
        </w:rPr>
        <w:t>报名</w:t>
      </w:r>
      <w:r>
        <w:rPr>
          <w:rFonts w:hint="eastAsia" w:ascii="华文仿宋" w:hAnsi="华文仿宋" w:eastAsia="华文仿宋" w:cs="华文仿宋"/>
          <w:color w:val="auto"/>
          <w:sz w:val="28"/>
          <w:szCs w:val="28"/>
        </w:rPr>
        <w:t>者：每人800元</w:t>
      </w:r>
    </w:p>
    <w:p>
      <w:pPr>
        <w:keepNext w:val="0"/>
        <w:keepLines w:val="0"/>
        <w:pageBreakBefore w:val="0"/>
        <w:widowControl/>
        <w:tabs>
          <w:tab w:val="clear" w:pos="975"/>
        </w:tabs>
        <w:kinsoku/>
        <w:wordWrap/>
        <w:overflowPunct/>
        <w:topLinePunct w:val="0"/>
        <w:autoSpaceDE/>
        <w:autoSpaceDN/>
        <w:bidi w:val="0"/>
        <w:adjustRightInd/>
        <w:snapToGrid w:val="0"/>
        <w:spacing w:after="0" w:line="312" w:lineRule="auto"/>
        <w:ind w:right="0" w:rightChars="0"/>
        <w:jc w:val="left"/>
        <w:textAlignment w:val="auto"/>
        <w:outlineLvl w:val="9"/>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rPr>
        <w:t>10月15日前报名者：每人1000元</w:t>
      </w:r>
    </w:p>
    <w:p>
      <w:pPr>
        <w:keepNext w:val="0"/>
        <w:keepLines w:val="0"/>
        <w:pageBreakBefore w:val="0"/>
        <w:widowControl/>
        <w:tabs>
          <w:tab w:val="clear" w:pos="975"/>
        </w:tabs>
        <w:kinsoku/>
        <w:wordWrap/>
        <w:overflowPunct/>
        <w:topLinePunct w:val="0"/>
        <w:autoSpaceDE/>
        <w:autoSpaceDN/>
        <w:bidi w:val="0"/>
        <w:adjustRightInd/>
        <w:snapToGrid w:val="0"/>
        <w:spacing w:after="0" w:line="312" w:lineRule="auto"/>
        <w:ind w:right="0" w:rightChars="0"/>
        <w:jc w:val="left"/>
        <w:textAlignment w:val="auto"/>
        <w:outlineLvl w:val="9"/>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rPr>
        <w:t>10月16日-20日报名者：每人1200元</w:t>
      </w:r>
    </w:p>
    <w:p>
      <w:pPr>
        <w:keepNext w:val="0"/>
        <w:keepLines w:val="0"/>
        <w:pageBreakBefore w:val="0"/>
        <w:widowControl/>
        <w:tabs>
          <w:tab w:val="clear" w:pos="975"/>
        </w:tabs>
        <w:kinsoku/>
        <w:wordWrap/>
        <w:overflowPunct/>
        <w:topLinePunct w:val="0"/>
        <w:autoSpaceDE/>
        <w:autoSpaceDN/>
        <w:bidi w:val="0"/>
        <w:adjustRightInd/>
        <w:snapToGrid w:val="0"/>
        <w:spacing w:after="0" w:line="312" w:lineRule="auto"/>
        <w:ind w:right="0" w:rightChars="0"/>
        <w:jc w:val="left"/>
        <w:textAlignment w:val="auto"/>
        <w:outlineLvl w:val="9"/>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lang w:val="en-US" w:eastAsia="zh-CN"/>
        </w:rPr>
        <w:t>(</w:t>
      </w:r>
      <w:r>
        <w:rPr>
          <w:rFonts w:hint="eastAsia" w:ascii="华文仿宋" w:hAnsi="华文仿宋" w:eastAsia="华文仿宋" w:cs="华文仿宋"/>
          <w:color w:val="auto"/>
          <w:sz w:val="28"/>
          <w:szCs w:val="28"/>
          <w:lang w:eastAsia="zh-CN"/>
        </w:rPr>
        <w:t>日期均以汇款到账日为准</w:t>
      </w:r>
      <w:r>
        <w:rPr>
          <w:rFonts w:hint="eastAsia" w:ascii="华文仿宋" w:hAnsi="华文仿宋" w:eastAsia="华文仿宋" w:cs="华文仿宋"/>
          <w:color w:val="auto"/>
          <w:sz w:val="28"/>
          <w:szCs w:val="28"/>
          <w:lang w:val="en-US" w:eastAsia="zh-CN"/>
        </w:rPr>
        <w:t>)</w:t>
      </w:r>
    </w:p>
    <w:p>
      <w:pPr>
        <w:keepNext w:val="0"/>
        <w:keepLines w:val="0"/>
        <w:pageBreakBefore w:val="0"/>
        <w:widowControl/>
        <w:tabs>
          <w:tab w:val="clear" w:pos="975"/>
        </w:tabs>
        <w:kinsoku/>
        <w:wordWrap/>
        <w:overflowPunct/>
        <w:topLinePunct w:val="0"/>
        <w:autoSpaceDE/>
        <w:autoSpaceDN/>
        <w:bidi w:val="0"/>
        <w:adjustRightInd/>
        <w:snapToGrid w:val="0"/>
        <w:spacing w:after="0" w:line="312" w:lineRule="auto"/>
        <w:ind w:right="0" w:rightChars="0"/>
        <w:jc w:val="left"/>
        <w:textAlignment w:val="auto"/>
        <w:outlineLvl w:val="9"/>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rPr>
        <w:t>报名截止日期10月20日，现场报名者一律：每人1500元</w:t>
      </w:r>
    </w:p>
    <w:p>
      <w:pPr>
        <w:keepNext w:val="0"/>
        <w:keepLines w:val="0"/>
        <w:pageBreakBefore w:val="0"/>
        <w:widowControl/>
        <w:tabs>
          <w:tab w:val="clear" w:pos="975"/>
        </w:tabs>
        <w:kinsoku/>
        <w:wordWrap/>
        <w:overflowPunct/>
        <w:topLinePunct w:val="0"/>
        <w:autoSpaceDE/>
        <w:autoSpaceDN/>
        <w:bidi w:val="0"/>
        <w:adjustRightInd/>
        <w:snapToGrid w:val="0"/>
        <w:spacing w:after="0" w:line="312" w:lineRule="auto"/>
        <w:ind w:right="0" w:rightChars="0"/>
        <w:jc w:val="left"/>
        <w:textAlignment w:val="auto"/>
        <w:outlineLvl w:val="9"/>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rPr>
        <w:t>会议费包含注册费、资料费、茶点费、会议晚宴。</w:t>
      </w:r>
    </w:p>
    <w:p>
      <w:pPr>
        <w:keepNext w:val="0"/>
        <w:keepLines w:val="0"/>
        <w:pageBreakBefore w:val="0"/>
        <w:widowControl/>
        <w:tabs>
          <w:tab w:val="clear" w:pos="975"/>
        </w:tabs>
        <w:kinsoku/>
        <w:wordWrap/>
        <w:overflowPunct/>
        <w:topLinePunct w:val="0"/>
        <w:autoSpaceDE/>
        <w:autoSpaceDN/>
        <w:bidi w:val="0"/>
        <w:adjustRightInd/>
        <w:snapToGrid w:val="0"/>
        <w:spacing w:after="0" w:line="312" w:lineRule="auto"/>
        <w:ind w:right="0" w:rightChars="0"/>
        <w:jc w:val="left"/>
        <w:textAlignment w:val="auto"/>
        <w:outlineLvl w:val="9"/>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rPr>
        <w:t>参会人员如要参加考察需要额外缴纳200元整。</w:t>
      </w:r>
    </w:p>
    <w:p>
      <w:pPr>
        <w:keepNext w:val="0"/>
        <w:keepLines w:val="0"/>
        <w:pageBreakBefore w:val="0"/>
        <w:kinsoku/>
        <w:wordWrap/>
        <w:overflowPunct/>
        <w:topLinePunct w:val="0"/>
        <w:autoSpaceDE/>
        <w:autoSpaceDN/>
        <w:bidi w:val="0"/>
        <w:snapToGrid w:val="0"/>
        <w:spacing w:after="0" w:line="312" w:lineRule="auto"/>
        <w:ind w:left="0" w:leftChars="0" w:right="0" w:rightChars="0" w:firstLine="0" w:firstLineChars="0"/>
        <w:textAlignment w:val="auto"/>
        <w:outlineLvl w:val="9"/>
        <w:rPr>
          <w:rFonts w:hint="eastAsia" w:ascii="华文仿宋" w:hAnsi="华文仿宋" w:eastAsia="华文仿宋" w:cs="华文仿宋"/>
          <w:b/>
          <w:color w:val="auto"/>
          <w:kern w:val="0"/>
          <w:sz w:val="28"/>
          <w:szCs w:val="28"/>
        </w:rPr>
      </w:pPr>
      <w:r>
        <w:rPr>
          <w:rFonts w:hint="eastAsia" w:ascii="华文仿宋" w:hAnsi="华文仿宋" w:eastAsia="华文仿宋" w:cs="华文仿宋"/>
          <w:b/>
          <w:color w:val="auto"/>
          <w:kern w:val="0"/>
          <w:sz w:val="28"/>
          <w:szCs w:val="28"/>
        </w:rPr>
        <w:t>付费方法：</w:t>
      </w:r>
    </w:p>
    <w:p>
      <w:pPr>
        <w:keepNext w:val="0"/>
        <w:keepLines w:val="0"/>
        <w:pageBreakBefore w:val="0"/>
        <w:widowControl/>
        <w:tabs>
          <w:tab w:val="clear" w:pos="975"/>
        </w:tabs>
        <w:kinsoku/>
        <w:wordWrap/>
        <w:overflowPunct/>
        <w:topLinePunct w:val="0"/>
        <w:autoSpaceDE/>
        <w:autoSpaceDN/>
        <w:bidi w:val="0"/>
        <w:adjustRightInd/>
        <w:snapToGrid w:val="0"/>
        <w:spacing w:after="0" w:line="312" w:lineRule="auto"/>
        <w:ind w:left="0" w:leftChars="0" w:right="0" w:rightChars="0" w:firstLine="0" w:firstLineChars="0"/>
        <w:jc w:val="left"/>
        <w:textAlignment w:val="auto"/>
        <w:outlineLvl w:val="9"/>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lang w:val="en-US" w:eastAsia="zh-CN"/>
        </w:rPr>
        <w:t xml:space="preserve">    </w:t>
      </w:r>
      <w:r>
        <w:rPr>
          <w:rFonts w:hint="eastAsia" w:ascii="华文仿宋" w:hAnsi="华文仿宋" w:eastAsia="华文仿宋" w:cs="华文仿宋"/>
          <w:color w:val="auto"/>
          <w:sz w:val="28"/>
          <w:szCs w:val="28"/>
        </w:rPr>
        <w:t>中国中药饮片创新与发展论坛会议及活动通知由会务处：  浙江尖峰健康科技有限公司发布并接受报名/付费，所有会议费收取均提供正式会议通知和合规的会议费发票。</w:t>
      </w:r>
    </w:p>
    <w:p>
      <w:pPr>
        <w:keepNext w:val="0"/>
        <w:keepLines w:val="0"/>
        <w:pageBreakBefore w:val="0"/>
        <w:widowControl/>
        <w:tabs>
          <w:tab w:val="clear" w:pos="975"/>
        </w:tabs>
        <w:kinsoku/>
        <w:wordWrap/>
        <w:overflowPunct/>
        <w:topLinePunct w:val="0"/>
        <w:autoSpaceDE/>
        <w:autoSpaceDN/>
        <w:bidi w:val="0"/>
        <w:adjustRightInd/>
        <w:snapToGrid w:val="0"/>
        <w:spacing w:after="0" w:line="312" w:lineRule="auto"/>
        <w:ind w:left="0" w:leftChars="0" w:right="0" w:rightChars="0" w:firstLine="0" w:firstLineChars="0"/>
        <w:jc w:val="left"/>
        <w:textAlignment w:val="auto"/>
        <w:outlineLvl w:val="9"/>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rPr>
        <w:t>会议费缴纳方式：建议尽量选择公对公汇款或转账</w:t>
      </w:r>
    </w:p>
    <w:p>
      <w:pPr>
        <w:keepNext w:val="0"/>
        <w:keepLines w:val="0"/>
        <w:pageBreakBefore w:val="0"/>
        <w:widowControl/>
        <w:tabs>
          <w:tab w:val="clear" w:pos="975"/>
        </w:tabs>
        <w:kinsoku/>
        <w:wordWrap/>
        <w:overflowPunct/>
        <w:topLinePunct w:val="0"/>
        <w:autoSpaceDE/>
        <w:autoSpaceDN/>
        <w:bidi w:val="0"/>
        <w:adjustRightInd/>
        <w:snapToGrid w:val="0"/>
        <w:spacing w:after="0" w:line="312" w:lineRule="auto"/>
        <w:ind w:left="0" w:leftChars="0" w:right="0" w:rightChars="0" w:firstLine="0" w:firstLineChars="0"/>
        <w:jc w:val="left"/>
        <w:textAlignment w:val="auto"/>
        <w:outlineLvl w:val="9"/>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rPr>
        <w:t>方式一  公对公汇款：发票抬头必须与汇款帐户名称一致，并按到帐金额开发票。</w:t>
      </w:r>
    </w:p>
    <w:p>
      <w:pPr>
        <w:keepNext w:val="0"/>
        <w:keepLines w:val="0"/>
        <w:pageBreakBefore w:val="0"/>
        <w:widowControl/>
        <w:tabs>
          <w:tab w:val="clear" w:pos="975"/>
        </w:tabs>
        <w:kinsoku/>
        <w:wordWrap/>
        <w:overflowPunct/>
        <w:topLinePunct w:val="0"/>
        <w:autoSpaceDE/>
        <w:autoSpaceDN/>
        <w:bidi w:val="0"/>
        <w:adjustRightInd/>
        <w:snapToGrid w:val="0"/>
        <w:spacing w:after="0" w:line="312" w:lineRule="auto"/>
        <w:ind w:left="0" w:leftChars="0" w:right="0" w:rightChars="0" w:firstLine="0" w:firstLineChars="0"/>
        <w:jc w:val="left"/>
        <w:textAlignment w:val="auto"/>
        <w:outlineLvl w:val="9"/>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rPr>
        <w:t>方式二  私对公汇款：个人汇款时必须备注用途说明。</w:t>
      </w:r>
    </w:p>
    <w:p>
      <w:pPr>
        <w:keepNext w:val="0"/>
        <w:keepLines w:val="0"/>
        <w:pageBreakBefore w:val="0"/>
        <w:widowControl/>
        <w:tabs>
          <w:tab w:val="clear" w:pos="975"/>
        </w:tabs>
        <w:kinsoku/>
        <w:wordWrap/>
        <w:overflowPunct/>
        <w:topLinePunct w:val="0"/>
        <w:autoSpaceDE/>
        <w:autoSpaceDN/>
        <w:bidi w:val="0"/>
        <w:adjustRightInd/>
        <w:snapToGrid w:val="0"/>
        <w:spacing w:after="0" w:line="312" w:lineRule="auto"/>
        <w:ind w:left="0" w:leftChars="0" w:right="0" w:rightChars="0" w:firstLine="0" w:firstLineChars="0"/>
        <w:jc w:val="left"/>
        <w:textAlignment w:val="auto"/>
        <w:outlineLvl w:val="9"/>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rPr>
        <w:t xml:space="preserve">方式三  现金缴纳：以现金方式缴纳给现场报名处，会后以收据换取发票。 </w:t>
      </w:r>
    </w:p>
    <w:p>
      <w:pPr>
        <w:keepNext w:val="0"/>
        <w:keepLines w:val="0"/>
        <w:pageBreakBefore w:val="0"/>
        <w:widowControl/>
        <w:tabs>
          <w:tab w:val="clear" w:pos="975"/>
        </w:tabs>
        <w:kinsoku/>
        <w:wordWrap/>
        <w:overflowPunct/>
        <w:topLinePunct w:val="0"/>
        <w:autoSpaceDE/>
        <w:autoSpaceDN/>
        <w:bidi w:val="0"/>
        <w:adjustRightInd/>
        <w:snapToGrid w:val="0"/>
        <w:spacing w:after="0" w:line="312" w:lineRule="auto"/>
        <w:ind w:left="0" w:leftChars="0" w:right="0" w:rightChars="0" w:firstLine="0" w:firstLineChars="0"/>
        <w:jc w:val="left"/>
        <w:textAlignment w:val="auto"/>
        <w:outlineLvl w:val="9"/>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rPr>
        <w:t>方式四  刷卡缴纳：目前仅支持储蓄卡或借记卡</w:t>
      </w:r>
    </w:p>
    <w:p>
      <w:pPr>
        <w:keepNext w:val="0"/>
        <w:keepLines w:val="0"/>
        <w:pageBreakBefore w:val="0"/>
        <w:widowControl/>
        <w:tabs>
          <w:tab w:val="clear" w:pos="975"/>
        </w:tabs>
        <w:kinsoku/>
        <w:wordWrap/>
        <w:overflowPunct/>
        <w:topLinePunct w:val="0"/>
        <w:autoSpaceDE/>
        <w:autoSpaceDN/>
        <w:bidi w:val="0"/>
        <w:adjustRightInd/>
        <w:snapToGrid w:val="0"/>
        <w:spacing w:after="0" w:line="312" w:lineRule="auto"/>
        <w:ind w:left="0" w:leftChars="0" w:right="0" w:rightChars="0" w:firstLine="0" w:firstLineChars="0"/>
        <w:jc w:val="left"/>
        <w:textAlignment w:val="auto"/>
        <w:outlineLvl w:val="9"/>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rPr>
        <w:t>（注：因近期建设银行严格限制咨询类企业的POS机在异地的刷卡行为，故暂不支持信用卡，敬请谅解！）</w:t>
      </w:r>
    </w:p>
    <w:p>
      <w:pPr>
        <w:keepNext w:val="0"/>
        <w:keepLines w:val="0"/>
        <w:pageBreakBefore w:val="0"/>
        <w:widowControl/>
        <w:tabs>
          <w:tab w:val="clear" w:pos="975"/>
        </w:tabs>
        <w:kinsoku/>
        <w:wordWrap/>
        <w:overflowPunct/>
        <w:topLinePunct w:val="0"/>
        <w:autoSpaceDE/>
        <w:autoSpaceDN/>
        <w:bidi w:val="0"/>
        <w:adjustRightInd/>
        <w:snapToGrid w:val="0"/>
        <w:spacing w:after="0" w:line="312" w:lineRule="auto"/>
        <w:ind w:right="0" w:rightChars="0"/>
        <w:jc w:val="left"/>
        <w:textAlignment w:val="auto"/>
        <w:rPr>
          <w:rFonts w:hint="eastAsia" w:ascii="华文仿宋" w:hAnsi="华文仿宋" w:eastAsia="华文仿宋" w:cs="华文仿宋"/>
          <w:b/>
          <w:color w:val="auto"/>
          <w:sz w:val="28"/>
          <w:szCs w:val="28"/>
        </w:rPr>
      </w:pPr>
      <w:r>
        <w:rPr>
          <w:rFonts w:hint="eastAsia" w:ascii="华文仿宋" w:hAnsi="华文仿宋" w:eastAsia="华文仿宋" w:cs="华文仿宋"/>
          <w:b/>
          <w:color w:val="auto"/>
          <w:sz w:val="28"/>
          <w:szCs w:val="28"/>
        </w:rPr>
        <w:t>对公账户信息：</w:t>
      </w:r>
    </w:p>
    <w:p>
      <w:pPr>
        <w:keepNext w:val="0"/>
        <w:keepLines w:val="0"/>
        <w:pageBreakBefore w:val="0"/>
        <w:widowControl/>
        <w:tabs>
          <w:tab w:val="clear" w:pos="975"/>
        </w:tabs>
        <w:kinsoku/>
        <w:wordWrap/>
        <w:overflowPunct/>
        <w:topLinePunct w:val="0"/>
        <w:autoSpaceDE/>
        <w:autoSpaceDN/>
        <w:bidi w:val="0"/>
        <w:adjustRightInd/>
        <w:snapToGrid w:val="0"/>
        <w:spacing w:after="0" w:line="312" w:lineRule="auto"/>
        <w:ind w:right="0" w:rightChars="0" w:firstLine="1405" w:firstLineChars="500"/>
        <w:jc w:val="left"/>
        <w:textAlignment w:val="auto"/>
        <w:rPr>
          <w:rFonts w:hint="eastAsia" w:ascii="华文仿宋" w:hAnsi="华文仿宋" w:eastAsia="华文仿宋" w:cs="华文仿宋"/>
          <w:b/>
          <w:color w:val="auto"/>
          <w:sz w:val="28"/>
          <w:szCs w:val="28"/>
        </w:rPr>
      </w:pPr>
      <w:r>
        <w:rPr>
          <w:rFonts w:hint="eastAsia" w:ascii="华文仿宋" w:hAnsi="华文仿宋" w:eastAsia="华文仿宋" w:cs="华文仿宋"/>
          <w:b/>
          <w:color w:val="auto"/>
          <w:sz w:val="28"/>
          <w:szCs w:val="28"/>
        </w:rPr>
        <w:t>户  名：浙江尖峰健康科技有限公司</w:t>
      </w:r>
    </w:p>
    <w:p>
      <w:pPr>
        <w:keepNext w:val="0"/>
        <w:keepLines w:val="0"/>
        <w:pageBreakBefore w:val="0"/>
        <w:widowControl/>
        <w:tabs>
          <w:tab w:val="clear" w:pos="975"/>
        </w:tabs>
        <w:kinsoku/>
        <w:wordWrap/>
        <w:overflowPunct/>
        <w:topLinePunct w:val="0"/>
        <w:autoSpaceDE/>
        <w:autoSpaceDN/>
        <w:bidi w:val="0"/>
        <w:adjustRightInd/>
        <w:snapToGrid w:val="0"/>
        <w:spacing w:after="0" w:line="312" w:lineRule="auto"/>
        <w:ind w:right="0" w:rightChars="0" w:firstLine="1405" w:firstLineChars="500"/>
        <w:jc w:val="left"/>
        <w:textAlignment w:val="auto"/>
        <w:rPr>
          <w:rFonts w:hint="eastAsia" w:ascii="华文仿宋" w:hAnsi="华文仿宋" w:eastAsia="华文仿宋" w:cs="华文仿宋"/>
          <w:b/>
          <w:color w:val="auto"/>
          <w:sz w:val="28"/>
          <w:szCs w:val="28"/>
        </w:rPr>
      </w:pPr>
      <w:r>
        <w:rPr>
          <w:rFonts w:hint="eastAsia" w:ascii="华文仿宋" w:hAnsi="华文仿宋" w:eastAsia="华文仿宋" w:cs="华文仿宋"/>
          <w:b/>
          <w:color w:val="auto"/>
          <w:sz w:val="28"/>
          <w:szCs w:val="28"/>
        </w:rPr>
        <w:t>账  户：  33001676735059686868</w:t>
      </w:r>
    </w:p>
    <w:p>
      <w:pPr>
        <w:keepNext w:val="0"/>
        <w:keepLines w:val="0"/>
        <w:pageBreakBefore w:val="0"/>
        <w:widowControl/>
        <w:tabs>
          <w:tab w:val="clear" w:pos="975"/>
        </w:tabs>
        <w:kinsoku/>
        <w:wordWrap/>
        <w:overflowPunct/>
        <w:topLinePunct w:val="0"/>
        <w:autoSpaceDE/>
        <w:autoSpaceDN/>
        <w:bidi w:val="0"/>
        <w:adjustRightInd/>
        <w:snapToGrid w:val="0"/>
        <w:spacing w:after="0" w:line="312" w:lineRule="auto"/>
        <w:ind w:right="0" w:rightChars="0" w:firstLine="1405" w:firstLineChars="500"/>
        <w:jc w:val="left"/>
        <w:textAlignment w:val="auto"/>
        <w:rPr>
          <w:rFonts w:hint="eastAsia" w:ascii="华文仿宋" w:hAnsi="华文仿宋" w:eastAsia="华文仿宋" w:cs="华文仿宋"/>
          <w:b/>
          <w:color w:val="auto"/>
          <w:sz w:val="28"/>
          <w:szCs w:val="28"/>
        </w:rPr>
      </w:pPr>
      <w:r>
        <w:rPr>
          <w:rFonts w:hint="eastAsia" w:ascii="华文仿宋" w:hAnsi="华文仿宋" w:eastAsia="华文仿宋" w:cs="华文仿宋"/>
          <w:b/>
          <w:color w:val="auto"/>
          <w:sz w:val="28"/>
          <w:szCs w:val="28"/>
        </w:rPr>
        <w:t>开户银行： 金华市建行营业部</w:t>
      </w:r>
    </w:p>
    <w:p>
      <w:pPr>
        <w:keepNext w:val="0"/>
        <w:keepLines w:val="0"/>
        <w:pageBreakBefore w:val="0"/>
        <w:widowControl/>
        <w:tabs>
          <w:tab w:val="clear" w:pos="975"/>
        </w:tabs>
        <w:kinsoku/>
        <w:wordWrap/>
        <w:overflowPunct/>
        <w:topLinePunct w:val="0"/>
        <w:autoSpaceDE/>
        <w:autoSpaceDN/>
        <w:bidi w:val="0"/>
        <w:adjustRightInd/>
        <w:snapToGrid w:val="0"/>
        <w:spacing w:after="0" w:line="312" w:lineRule="auto"/>
        <w:ind w:right="0" w:rightChars="0" w:firstLine="1405" w:firstLineChars="500"/>
        <w:jc w:val="left"/>
        <w:textAlignment w:val="auto"/>
        <w:rPr>
          <w:rFonts w:hint="eastAsia" w:ascii="华文仿宋" w:hAnsi="华文仿宋" w:eastAsia="华文仿宋" w:cs="华文仿宋"/>
          <w:b/>
          <w:color w:val="auto"/>
          <w:sz w:val="28"/>
          <w:szCs w:val="28"/>
        </w:rPr>
      </w:pPr>
      <w:r>
        <w:rPr>
          <w:rFonts w:hint="eastAsia" w:ascii="华文仿宋" w:hAnsi="华文仿宋" w:eastAsia="华文仿宋" w:cs="华文仿宋"/>
          <w:b/>
          <w:color w:val="auto"/>
          <w:sz w:val="28"/>
          <w:szCs w:val="28"/>
        </w:rPr>
        <w:t>税  号： 330702054203057</w:t>
      </w:r>
    </w:p>
    <w:p>
      <w:pPr>
        <w:keepNext w:val="0"/>
        <w:keepLines w:val="0"/>
        <w:pageBreakBefore w:val="0"/>
        <w:widowControl/>
        <w:tabs>
          <w:tab w:val="clear" w:pos="975"/>
        </w:tabs>
        <w:kinsoku/>
        <w:wordWrap/>
        <w:overflowPunct/>
        <w:topLinePunct w:val="0"/>
        <w:autoSpaceDE/>
        <w:autoSpaceDN/>
        <w:bidi w:val="0"/>
        <w:adjustRightInd/>
        <w:snapToGrid w:val="0"/>
        <w:spacing w:after="0" w:line="312" w:lineRule="auto"/>
        <w:ind w:right="0" w:rightChars="0"/>
        <w:jc w:val="left"/>
        <w:textAlignment w:val="auto"/>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rPr>
        <w:t xml:space="preserve">  要求会员提供发票抬头（公对公汇款，发票抬头需与汇款银行一致）</w:t>
      </w:r>
    </w:p>
    <w:p>
      <w:pPr>
        <w:widowControl/>
        <w:tabs>
          <w:tab w:val="clear" w:pos="975"/>
        </w:tabs>
        <w:adjustRightInd/>
        <w:spacing w:after="0" w:line="312" w:lineRule="auto"/>
        <w:jc w:val="center"/>
        <w:rPr>
          <w:rFonts w:hint="eastAsia" w:ascii="华文仿宋" w:hAnsi="华文仿宋" w:eastAsia="华文仿宋" w:cs="华文仿宋"/>
          <w:b/>
          <w:color w:val="auto"/>
          <w:sz w:val="28"/>
          <w:szCs w:val="28"/>
        </w:rPr>
      </w:pPr>
    </w:p>
    <w:p>
      <w:pPr>
        <w:widowControl/>
        <w:tabs>
          <w:tab w:val="clear" w:pos="975"/>
        </w:tabs>
        <w:adjustRightInd/>
        <w:spacing w:after="0" w:line="312" w:lineRule="auto"/>
        <w:jc w:val="center"/>
        <w:rPr>
          <w:rFonts w:hint="eastAsia" w:ascii="华文仿宋" w:hAnsi="华文仿宋" w:eastAsia="华文仿宋" w:cs="华文仿宋"/>
          <w:b/>
          <w:color w:val="auto"/>
          <w:sz w:val="30"/>
          <w:szCs w:val="30"/>
        </w:rPr>
      </w:pPr>
      <w:r>
        <w:rPr>
          <w:rFonts w:hint="eastAsia" w:ascii="华文仿宋" w:hAnsi="华文仿宋" w:eastAsia="华文仿宋" w:cs="华文仿宋"/>
          <w:b/>
          <w:color w:val="auto"/>
          <w:sz w:val="30"/>
          <w:szCs w:val="30"/>
        </w:rPr>
        <w:t>机构或企业赞助方案</w:t>
      </w:r>
    </w:p>
    <w:p>
      <w:pPr>
        <w:keepNext w:val="0"/>
        <w:keepLines w:val="0"/>
        <w:pageBreakBefore w:val="0"/>
        <w:widowControl w:val="0"/>
        <w:kinsoku/>
        <w:wordWrap/>
        <w:overflowPunct/>
        <w:topLinePunct w:val="0"/>
        <w:autoSpaceDE/>
        <w:autoSpaceDN/>
        <w:bidi w:val="0"/>
        <w:adjustRightInd w:val="0"/>
        <w:snapToGrid w:val="0"/>
        <w:spacing w:after="0" w:line="300" w:lineRule="auto"/>
        <w:ind w:right="0" w:rightChars="0"/>
        <w:jc w:val="both"/>
        <w:textAlignment w:val="auto"/>
        <w:outlineLvl w:val="9"/>
        <w:rPr>
          <w:rFonts w:hint="eastAsia" w:ascii="华文仿宋" w:hAnsi="华文仿宋" w:eastAsia="华文仿宋" w:cs="华文仿宋"/>
          <w:b/>
          <w:color w:val="auto"/>
          <w:sz w:val="28"/>
          <w:szCs w:val="28"/>
        </w:rPr>
      </w:pPr>
      <w:r>
        <w:rPr>
          <w:rFonts w:hint="eastAsia" w:ascii="华文仿宋" w:hAnsi="华文仿宋" w:eastAsia="华文仿宋" w:cs="华文仿宋"/>
          <w:b/>
          <w:color w:val="auto"/>
          <w:sz w:val="28"/>
          <w:szCs w:val="28"/>
        </w:rPr>
        <w:t>金牌赞助商：</w:t>
      </w:r>
      <w:r>
        <w:rPr>
          <w:rFonts w:hint="eastAsia" w:ascii="华文仿宋" w:hAnsi="华文仿宋" w:eastAsia="华文仿宋" w:cs="华文仿宋"/>
          <w:color w:val="auto"/>
          <w:sz w:val="28"/>
          <w:szCs w:val="28"/>
        </w:rPr>
        <w:t>浙江天甘科技有限公司</w:t>
      </w:r>
      <w:r>
        <w:rPr>
          <w:rFonts w:hint="eastAsia" w:ascii="华文仿宋" w:hAnsi="华文仿宋" w:eastAsia="华文仿宋" w:cs="华文仿宋"/>
          <w:b/>
          <w:color w:val="auto"/>
          <w:sz w:val="28"/>
          <w:szCs w:val="28"/>
        </w:rPr>
        <w:t xml:space="preserve">       </w:t>
      </w:r>
    </w:p>
    <w:p>
      <w:pPr>
        <w:keepNext w:val="0"/>
        <w:keepLines w:val="0"/>
        <w:pageBreakBefore w:val="0"/>
        <w:widowControl w:val="0"/>
        <w:kinsoku/>
        <w:wordWrap/>
        <w:overflowPunct/>
        <w:topLinePunct w:val="0"/>
        <w:autoSpaceDE/>
        <w:autoSpaceDN/>
        <w:bidi w:val="0"/>
        <w:adjustRightInd w:val="0"/>
        <w:snapToGrid w:val="0"/>
        <w:spacing w:after="0" w:line="300" w:lineRule="auto"/>
        <w:ind w:right="0" w:rightChars="0"/>
        <w:jc w:val="both"/>
        <w:textAlignment w:val="auto"/>
        <w:outlineLvl w:val="9"/>
        <w:rPr>
          <w:rFonts w:hint="eastAsia" w:ascii="华文仿宋" w:hAnsi="华文仿宋" w:eastAsia="华文仿宋" w:cs="华文仿宋"/>
          <w:b/>
          <w:color w:val="auto"/>
          <w:sz w:val="28"/>
          <w:szCs w:val="28"/>
        </w:rPr>
      </w:pPr>
      <w:r>
        <w:rPr>
          <w:rFonts w:hint="eastAsia" w:ascii="华文仿宋" w:hAnsi="华文仿宋" w:eastAsia="华文仿宋" w:cs="华文仿宋"/>
          <w:color w:val="auto"/>
          <w:sz w:val="28"/>
          <w:szCs w:val="28"/>
        </w:rPr>
        <w:t>赞助金额：4万人民币</w:t>
      </w:r>
    </w:p>
    <w:p>
      <w:pPr>
        <w:keepNext w:val="0"/>
        <w:keepLines w:val="0"/>
        <w:pageBreakBefore w:val="0"/>
        <w:widowControl w:val="0"/>
        <w:kinsoku/>
        <w:wordWrap/>
        <w:overflowPunct/>
        <w:topLinePunct w:val="0"/>
        <w:autoSpaceDE/>
        <w:autoSpaceDN/>
        <w:bidi w:val="0"/>
        <w:adjustRightInd w:val="0"/>
        <w:snapToGrid w:val="0"/>
        <w:spacing w:after="0" w:line="300" w:lineRule="auto"/>
        <w:ind w:right="0" w:rightChars="0"/>
        <w:jc w:val="both"/>
        <w:textAlignment w:val="auto"/>
        <w:outlineLvl w:val="9"/>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rPr>
        <w:t>会议赞助商礼遇：</w:t>
      </w:r>
    </w:p>
    <w:p>
      <w:pPr>
        <w:pStyle w:val="20"/>
        <w:keepNext w:val="0"/>
        <w:keepLines w:val="0"/>
        <w:pageBreakBefore w:val="0"/>
        <w:widowControl w:val="0"/>
        <w:numPr>
          <w:ilvl w:val="0"/>
          <w:numId w:val="6"/>
        </w:numPr>
        <w:kinsoku/>
        <w:wordWrap/>
        <w:overflowPunct/>
        <w:topLinePunct w:val="0"/>
        <w:autoSpaceDE/>
        <w:autoSpaceDN/>
        <w:bidi w:val="0"/>
        <w:adjustRightInd w:val="0"/>
        <w:snapToGrid w:val="0"/>
        <w:spacing w:after="0" w:line="300" w:lineRule="auto"/>
        <w:ind w:right="0" w:rightChars="0"/>
        <w:jc w:val="both"/>
        <w:textAlignment w:val="auto"/>
        <w:outlineLvl w:val="9"/>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rPr>
        <w:t>金牌赞助商可以免费讲授配方颗粒的全自动化生产相关中药饮片知识讲座，时长15分钟；</w:t>
      </w:r>
    </w:p>
    <w:p>
      <w:pPr>
        <w:keepNext w:val="0"/>
        <w:keepLines w:val="0"/>
        <w:pageBreakBefore w:val="0"/>
        <w:widowControl w:val="0"/>
        <w:numPr>
          <w:ilvl w:val="0"/>
          <w:numId w:val="6"/>
        </w:numPr>
        <w:kinsoku/>
        <w:wordWrap/>
        <w:overflowPunct/>
        <w:topLinePunct w:val="0"/>
        <w:autoSpaceDE/>
        <w:autoSpaceDN/>
        <w:bidi w:val="0"/>
        <w:adjustRightInd w:val="0"/>
        <w:snapToGrid w:val="0"/>
        <w:spacing w:after="0" w:line="300" w:lineRule="auto"/>
        <w:ind w:right="0" w:rightChars="0"/>
        <w:jc w:val="both"/>
        <w:textAlignment w:val="auto"/>
        <w:outlineLvl w:val="9"/>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rPr>
        <w:t>金牌赞助商获得会议主持人的开场鸣谢（如：感谢CCC对本场论坛的全程赞助）；</w:t>
      </w:r>
    </w:p>
    <w:p>
      <w:pPr>
        <w:keepNext w:val="0"/>
        <w:keepLines w:val="0"/>
        <w:pageBreakBefore w:val="0"/>
        <w:widowControl w:val="0"/>
        <w:numPr>
          <w:ilvl w:val="0"/>
          <w:numId w:val="6"/>
        </w:numPr>
        <w:kinsoku/>
        <w:wordWrap/>
        <w:overflowPunct/>
        <w:topLinePunct w:val="0"/>
        <w:autoSpaceDE/>
        <w:autoSpaceDN/>
        <w:bidi w:val="0"/>
        <w:adjustRightInd w:val="0"/>
        <w:snapToGrid w:val="0"/>
        <w:spacing w:after="0" w:line="300" w:lineRule="auto"/>
        <w:ind w:right="0" w:rightChars="0"/>
        <w:jc w:val="both"/>
        <w:textAlignment w:val="auto"/>
        <w:outlineLvl w:val="9"/>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rPr>
        <w:t>活动所有对外资料、宣传册、海报等宣传材料，宣传广告（平面、电视）中，均出现金牌赞助商；</w:t>
      </w:r>
    </w:p>
    <w:p>
      <w:pPr>
        <w:keepNext w:val="0"/>
        <w:keepLines w:val="0"/>
        <w:pageBreakBefore w:val="0"/>
        <w:widowControl w:val="0"/>
        <w:numPr>
          <w:ilvl w:val="0"/>
          <w:numId w:val="6"/>
        </w:numPr>
        <w:kinsoku/>
        <w:wordWrap/>
        <w:overflowPunct/>
        <w:topLinePunct w:val="0"/>
        <w:autoSpaceDE/>
        <w:autoSpaceDN/>
        <w:bidi w:val="0"/>
        <w:adjustRightInd w:val="0"/>
        <w:snapToGrid w:val="0"/>
        <w:spacing w:after="0" w:line="300" w:lineRule="auto"/>
        <w:ind w:right="0" w:rightChars="0"/>
        <w:jc w:val="both"/>
        <w:textAlignment w:val="auto"/>
        <w:outlineLvl w:val="9"/>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rPr>
        <w:t>获赠价值1500元的嘉宾票4张，所有赠票会务组将加盖“赠票”字样，乙方不得有偿转让和出售；（注：嘉宾票1500元/人，含注册费、资料费、茶点费、会议晚宴）；</w:t>
      </w:r>
    </w:p>
    <w:p>
      <w:pPr>
        <w:keepNext w:val="0"/>
        <w:keepLines w:val="0"/>
        <w:pageBreakBefore w:val="0"/>
        <w:widowControl w:val="0"/>
        <w:numPr>
          <w:ilvl w:val="0"/>
          <w:numId w:val="6"/>
        </w:numPr>
        <w:kinsoku/>
        <w:wordWrap/>
        <w:overflowPunct/>
        <w:topLinePunct w:val="0"/>
        <w:autoSpaceDE/>
        <w:autoSpaceDN/>
        <w:bidi w:val="0"/>
        <w:adjustRightInd w:val="0"/>
        <w:snapToGrid w:val="0"/>
        <w:spacing w:after="0" w:line="300" w:lineRule="auto"/>
        <w:ind w:right="0" w:rightChars="0"/>
        <w:jc w:val="both"/>
        <w:textAlignment w:val="auto"/>
        <w:outlineLvl w:val="9"/>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rPr>
        <w:t>在大会指定网站《中国中药饮片网》显著位置发布企业名称或LOGO不少于一个月；</w:t>
      </w:r>
    </w:p>
    <w:p>
      <w:pPr>
        <w:keepNext w:val="0"/>
        <w:keepLines w:val="0"/>
        <w:pageBreakBefore w:val="0"/>
        <w:widowControl w:val="0"/>
        <w:numPr>
          <w:ilvl w:val="0"/>
          <w:numId w:val="6"/>
        </w:numPr>
        <w:kinsoku/>
        <w:wordWrap/>
        <w:overflowPunct/>
        <w:topLinePunct w:val="0"/>
        <w:autoSpaceDE/>
        <w:autoSpaceDN/>
        <w:bidi w:val="0"/>
        <w:adjustRightInd w:val="0"/>
        <w:snapToGrid w:val="0"/>
        <w:spacing w:after="0" w:line="300" w:lineRule="auto"/>
        <w:ind w:right="0" w:rightChars="0"/>
        <w:jc w:val="both"/>
        <w:textAlignment w:val="auto"/>
        <w:outlineLvl w:val="9"/>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rPr>
        <w:t>晚宴特别鸣谢并邀请金牌赞助商代表上台讲话，时长5分钟；</w:t>
      </w:r>
    </w:p>
    <w:p>
      <w:pPr>
        <w:keepNext w:val="0"/>
        <w:keepLines w:val="0"/>
        <w:pageBreakBefore w:val="0"/>
        <w:widowControl w:val="0"/>
        <w:numPr>
          <w:ilvl w:val="0"/>
          <w:numId w:val="6"/>
        </w:numPr>
        <w:kinsoku/>
        <w:wordWrap/>
        <w:overflowPunct/>
        <w:topLinePunct w:val="0"/>
        <w:autoSpaceDE/>
        <w:autoSpaceDN/>
        <w:bidi w:val="0"/>
        <w:adjustRightInd w:val="0"/>
        <w:snapToGrid w:val="0"/>
        <w:spacing w:after="0" w:line="300" w:lineRule="auto"/>
        <w:ind w:right="0" w:rightChars="0"/>
        <w:jc w:val="both"/>
        <w:textAlignment w:val="auto"/>
        <w:outlineLvl w:val="9"/>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rPr>
        <w:t>金牌赞助商宣传资料可与会务资料一起赠送给参会的嘉宾；</w:t>
      </w:r>
    </w:p>
    <w:p>
      <w:pPr>
        <w:keepNext w:val="0"/>
        <w:keepLines w:val="0"/>
        <w:pageBreakBefore w:val="0"/>
        <w:widowControl w:val="0"/>
        <w:numPr>
          <w:ilvl w:val="0"/>
          <w:numId w:val="6"/>
        </w:numPr>
        <w:kinsoku/>
        <w:wordWrap/>
        <w:overflowPunct/>
        <w:topLinePunct w:val="0"/>
        <w:autoSpaceDE/>
        <w:autoSpaceDN/>
        <w:bidi w:val="0"/>
        <w:adjustRightInd w:val="0"/>
        <w:snapToGrid w:val="0"/>
        <w:spacing w:after="0" w:line="300" w:lineRule="auto"/>
        <w:ind w:right="0" w:rightChars="0"/>
        <w:jc w:val="both"/>
        <w:textAlignment w:val="auto"/>
        <w:outlineLvl w:val="9"/>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rPr>
        <w:t>会议现场提供金牌赞助商广告牌2块（尺寸另定）；</w:t>
      </w:r>
    </w:p>
    <w:p>
      <w:pPr>
        <w:keepNext w:val="0"/>
        <w:keepLines w:val="0"/>
        <w:pageBreakBefore w:val="0"/>
        <w:widowControl w:val="0"/>
        <w:numPr>
          <w:ilvl w:val="0"/>
          <w:numId w:val="6"/>
        </w:numPr>
        <w:kinsoku/>
        <w:wordWrap/>
        <w:overflowPunct/>
        <w:topLinePunct w:val="0"/>
        <w:autoSpaceDE/>
        <w:autoSpaceDN/>
        <w:bidi w:val="0"/>
        <w:adjustRightInd w:val="0"/>
        <w:snapToGrid w:val="0"/>
        <w:spacing w:after="0" w:line="300" w:lineRule="auto"/>
        <w:ind w:right="0" w:rightChars="0"/>
        <w:jc w:val="both"/>
        <w:textAlignment w:val="auto"/>
        <w:outlineLvl w:val="9"/>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rPr>
        <w:t>会后获得大会的成果资料、数据库和其他后续服务。</w:t>
      </w:r>
    </w:p>
    <w:p>
      <w:pPr>
        <w:keepNext w:val="0"/>
        <w:keepLines w:val="0"/>
        <w:pageBreakBefore w:val="0"/>
        <w:widowControl w:val="0"/>
        <w:numPr>
          <w:ilvl w:val="0"/>
          <w:numId w:val="6"/>
        </w:numPr>
        <w:kinsoku/>
        <w:wordWrap/>
        <w:overflowPunct/>
        <w:topLinePunct w:val="0"/>
        <w:autoSpaceDE/>
        <w:autoSpaceDN/>
        <w:bidi w:val="0"/>
        <w:adjustRightInd w:val="0"/>
        <w:snapToGrid w:val="0"/>
        <w:spacing w:after="0" w:line="300" w:lineRule="auto"/>
        <w:ind w:right="0" w:rightChars="0"/>
        <w:jc w:val="both"/>
        <w:textAlignment w:val="auto"/>
        <w:outlineLvl w:val="9"/>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rPr>
        <w:t>企业其他具体要求，双方协商。</w:t>
      </w:r>
    </w:p>
    <w:p>
      <w:pPr>
        <w:keepNext w:val="0"/>
        <w:keepLines w:val="0"/>
        <w:pageBreakBefore w:val="0"/>
        <w:widowControl w:val="0"/>
        <w:kinsoku/>
        <w:wordWrap/>
        <w:overflowPunct/>
        <w:topLinePunct w:val="0"/>
        <w:autoSpaceDE/>
        <w:autoSpaceDN/>
        <w:bidi w:val="0"/>
        <w:adjustRightInd w:val="0"/>
        <w:snapToGrid w:val="0"/>
        <w:spacing w:after="0" w:line="300" w:lineRule="auto"/>
        <w:ind w:right="0" w:rightChars="0"/>
        <w:jc w:val="both"/>
        <w:textAlignment w:val="auto"/>
        <w:outlineLvl w:val="9"/>
        <w:rPr>
          <w:rFonts w:hint="eastAsia" w:ascii="华文仿宋" w:hAnsi="华文仿宋" w:eastAsia="华文仿宋" w:cs="华文仿宋"/>
          <w:color w:val="auto"/>
          <w:sz w:val="28"/>
          <w:szCs w:val="28"/>
        </w:rPr>
      </w:pPr>
    </w:p>
    <w:p>
      <w:pPr>
        <w:keepNext w:val="0"/>
        <w:keepLines w:val="0"/>
        <w:pageBreakBefore w:val="0"/>
        <w:widowControl w:val="0"/>
        <w:kinsoku/>
        <w:wordWrap/>
        <w:overflowPunct/>
        <w:topLinePunct w:val="0"/>
        <w:autoSpaceDE/>
        <w:autoSpaceDN/>
        <w:bidi w:val="0"/>
        <w:adjustRightInd w:val="0"/>
        <w:snapToGrid w:val="0"/>
        <w:spacing w:after="0" w:line="300" w:lineRule="auto"/>
        <w:ind w:right="0" w:rightChars="0"/>
        <w:jc w:val="both"/>
        <w:textAlignment w:val="auto"/>
        <w:outlineLvl w:val="9"/>
        <w:rPr>
          <w:rFonts w:hint="eastAsia" w:ascii="华文仿宋" w:hAnsi="华文仿宋" w:eastAsia="华文仿宋" w:cs="华文仿宋"/>
          <w:b/>
          <w:color w:val="auto"/>
          <w:sz w:val="28"/>
          <w:szCs w:val="28"/>
        </w:rPr>
      </w:pPr>
      <w:r>
        <w:rPr>
          <w:rFonts w:hint="eastAsia" w:ascii="华文仿宋" w:hAnsi="华文仿宋" w:eastAsia="华文仿宋" w:cs="华文仿宋"/>
          <w:b/>
          <w:color w:val="auto"/>
          <w:sz w:val="28"/>
          <w:szCs w:val="28"/>
        </w:rPr>
        <w:t xml:space="preserve">战略合作伙伴           </w:t>
      </w:r>
    </w:p>
    <w:p>
      <w:pPr>
        <w:keepNext w:val="0"/>
        <w:keepLines w:val="0"/>
        <w:pageBreakBefore w:val="0"/>
        <w:widowControl w:val="0"/>
        <w:kinsoku/>
        <w:wordWrap/>
        <w:overflowPunct/>
        <w:topLinePunct w:val="0"/>
        <w:autoSpaceDE/>
        <w:autoSpaceDN/>
        <w:bidi w:val="0"/>
        <w:adjustRightInd w:val="0"/>
        <w:snapToGrid w:val="0"/>
        <w:spacing w:after="0" w:line="300" w:lineRule="auto"/>
        <w:ind w:right="0" w:rightChars="0"/>
        <w:jc w:val="both"/>
        <w:textAlignment w:val="auto"/>
        <w:outlineLvl w:val="9"/>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rPr>
        <w:t>赞助金额：2万人民币</w:t>
      </w:r>
    </w:p>
    <w:p>
      <w:pPr>
        <w:keepNext w:val="0"/>
        <w:keepLines w:val="0"/>
        <w:pageBreakBefore w:val="0"/>
        <w:widowControl w:val="0"/>
        <w:numPr>
          <w:ilvl w:val="0"/>
          <w:numId w:val="6"/>
        </w:numPr>
        <w:kinsoku/>
        <w:wordWrap/>
        <w:overflowPunct/>
        <w:topLinePunct w:val="0"/>
        <w:autoSpaceDE/>
        <w:autoSpaceDN/>
        <w:bidi w:val="0"/>
        <w:adjustRightInd w:val="0"/>
        <w:snapToGrid w:val="0"/>
        <w:spacing w:after="0" w:line="300" w:lineRule="auto"/>
        <w:ind w:right="0" w:rightChars="0"/>
        <w:jc w:val="both"/>
        <w:textAlignment w:val="auto"/>
        <w:outlineLvl w:val="9"/>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rPr>
        <w:t>战略合作伙伴获得会议主持人的开场指名鸣谢（如：感谢CCC对本场论坛的全程赞助）；</w:t>
      </w:r>
    </w:p>
    <w:p>
      <w:pPr>
        <w:keepNext w:val="0"/>
        <w:keepLines w:val="0"/>
        <w:pageBreakBefore w:val="0"/>
        <w:widowControl w:val="0"/>
        <w:numPr>
          <w:ilvl w:val="0"/>
          <w:numId w:val="6"/>
        </w:numPr>
        <w:kinsoku/>
        <w:wordWrap/>
        <w:overflowPunct/>
        <w:topLinePunct w:val="0"/>
        <w:autoSpaceDE/>
        <w:autoSpaceDN/>
        <w:bidi w:val="0"/>
        <w:adjustRightInd w:val="0"/>
        <w:snapToGrid w:val="0"/>
        <w:spacing w:after="0" w:line="300" w:lineRule="auto"/>
        <w:ind w:right="0" w:rightChars="0"/>
        <w:jc w:val="both"/>
        <w:textAlignment w:val="auto"/>
        <w:outlineLvl w:val="9"/>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rPr>
        <w:t>活动所有对外资料、宣传册、海报等宣传材料，宣传广告（平面、电视）中，均出现战略合作伙伴单位；</w:t>
      </w:r>
    </w:p>
    <w:p>
      <w:pPr>
        <w:keepNext w:val="0"/>
        <w:keepLines w:val="0"/>
        <w:pageBreakBefore w:val="0"/>
        <w:widowControl w:val="0"/>
        <w:numPr>
          <w:ilvl w:val="0"/>
          <w:numId w:val="6"/>
        </w:numPr>
        <w:kinsoku/>
        <w:wordWrap/>
        <w:overflowPunct/>
        <w:topLinePunct w:val="0"/>
        <w:autoSpaceDE/>
        <w:autoSpaceDN/>
        <w:bidi w:val="0"/>
        <w:adjustRightInd w:val="0"/>
        <w:snapToGrid w:val="0"/>
        <w:spacing w:after="0" w:line="300" w:lineRule="auto"/>
        <w:ind w:right="0" w:rightChars="0"/>
        <w:jc w:val="both"/>
        <w:textAlignment w:val="auto"/>
        <w:outlineLvl w:val="9"/>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rPr>
        <w:t>获赠价值1500元的嘉宾票2张，所有赠票会务组将加盖“赠票”字样，乙方不得有偿转让和出售；（注：嘉宾票1500元/人，含注册费、资料费、茶点费、会议晚宴）；</w:t>
      </w:r>
    </w:p>
    <w:p>
      <w:pPr>
        <w:keepNext w:val="0"/>
        <w:keepLines w:val="0"/>
        <w:pageBreakBefore w:val="0"/>
        <w:widowControl w:val="0"/>
        <w:numPr>
          <w:ilvl w:val="0"/>
          <w:numId w:val="6"/>
        </w:numPr>
        <w:kinsoku/>
        <w:wordWrap/>
        <w:overflowPunct/>
        <w:topLinePunct w:val="0"/>
        <w:autoSpaceDE/>
        <w:autoSpaceDN/>
        <w:bidi w:val="0"/>
        <w:adjustRightInd w:val="0"/>
        <w:snapToGrid w:val="0"/>
        <w:spacing w:after="0" w:line="300" w:lineRule="auto"/>
        <w:ind w:right="0" w:rightChars="0"/>
        <w:jc w:val="both"/>
        <w:textAlignment w:val="auto"/>
        <w:outlineLvl w:val="9"/>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rPr>
        <w:t>在大会指定网站《中国中药饮片网》显著位置发布企业名称或LOGO不少于一个月；</w:t>
      </w:r>
    </w:p>
    <w:p>
      <w:pPr>
        <w:keepNext w:val="0"/>
        <w:keepLines w:val="0"/>
        <w:pageBreakBefore w:val="0"/>
        <w:widowControl w:val="0"/>
        <w:numPr>
          <w:ilvl w:val="0"/>
          <w:numId w:val="6"/>
        </w:numPr>
        <w:tabs>
          <w:tab w:val="clear" w:pos="975"/>
        </w:tabs>
        <w:kinsoku/>
        <w:wordWrap/>
        <w:overflowPunct/>
        <w:topLinePunct w:val="0"/>
        <w:autoSpaceDE/>
        <w:autoSpaceDN/>
        <w:bidi w:val="0"/>
        <w:adjustRightInd w:val="0"/>
        <w:snapToGrid w:val="0"/>
        <w:spacing w:after="0" w:line="300" w:lineRule="auto"/>
        <w:ind w:right="0" w:rightChars="0"/>
        <w:jc w:val="both"/>
        <w:textAlignment w:val="auto"/>
        <w:outlineLvl w:val="9"/>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rPr>
        <w:t>战略合作伙伴宣传资料可与会务资料一起赠送给参会的嘉宾；</w:t>
      </w:r>
    </w:p>
    <w:p>
      <w:pPr>
        <w:keepNext w:val="0"/>
        <w:keepLines w:val="0"/>
        <w:pageBreakBefore w:val="0"/>
        <w:widowControl w:val="0"/>
        <w:numPr>
          <w:ilvl w:val="0"/>
          <w:numId w:val="6"/>
        </w:numPr>
        <w:kinsoku/>
        <w:wordWrap/>
        <w:overflowPunct/>
        <w:topLinePunct w:val="0"/>
        <w:autoSpaceDE/>
        <w:autoSpaceDN/>
        <w:bidi w:val="0"/>
        <w:adjustRightInd w:val="0"/>
        <w:snapToGrid w:val="0"/>
        <w:spacing w:after="0" w:line="300" w:lineRule="auto"/>
        <w:ind w:right="0" w:rightChars="0"/>
        <w:jc w:val="both"/>
        <w:textAlignment w:val="auto"/>
        <w:outlineLvl w:val="9"/>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rPr>
        <w:t>会议现场提供战略合作伙伴广告牌2块（尺寸另定）；</w:t>
      </w:r>
    </w:p>
    <w:p>
      <w:pPr>
        <w:keepNext w:val="0"/>
        <w:keepLines w:val="0"/>
        <w:pageBreakBefore w:val="0"/>
        <w:widowControl w:val="0"/>
        <w:numPr>
          <w:ilvl w:val="0"/>
          <w:numId w:val="6"/>
        </w:numPr>
        <w:kinsoku/>
        <w:wordWrap/>
        <w:overflowPunct/>
        <w:topLinePunct w:val="0"/>
        <w:autoSpaceDE/>
        <w:autoSpaceDN/>
        <w:bidi w:val="0"/>
        <w:adjustRightInd w:val="0"/>
        <w:snapToGrid w:val="0"/>
        <w:spacing w:after="0" w:line="300" w:lineRule="auto"/>
        <w:ind w:right="0" w:rightChars="0"/>
        <w:jc w:val="both"/>
        <w:textAlignment w:val="auto"/>
        <w:outlineLvl w:val="9"/>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rPr>
        <w:t>会后获得大会的成果资料、数据库和其他后续服务。</w:t>
      </w:r>
    </w:p>
    <w:p>
      <w:pPr>
        <w:keepNext w:val="0"/>
        <w:keepLines w:val="0"/>
        <w:pageBreakBefore w:val="0"/>
        <w:widowControl w:val="0"/>
        <w:numPr>
          <w:ilvl w:val="0"/>
          <w:numId w:val="6"/>
        </w:numPr>
        <w:kinsoku/>
        <w:wordWrap/>
        <w:overflowPunct/>
        <w:topLinePunct w:val="0"/>
        <w:autoSpaceDE/>
        <w:autoSpaceDN/>
        <w:bidi w:val="0"/>
        <w:adjustRightInd w:val="0"/>
        <w:snapToGrid w:val="0"/>
        <w:spacing w:after="0" w:line="300" w:lineRule="auto"/>
        <w:ind w:right="0" w:rightChars="0"/>
        <w:jc w:val="both"/>
        <w:textAlignment w:val="auto"/>
        <w:outlineLvl w:val="9"/>
        <w:rPr>
          <w:rFonts w:hint="eastAsia" w:ascii="华文仿宋" w:hAnsi="华文仿宋" w:eastAsia="华文仿宋" w:cs="华文仿宋"/>
          <w:b/>
          <w:color w:val="auto"/>
          <w:sz w:val="28"/>
          <w:szCs w:val="28"/>
        </w:rPr>
      </w:pPr>
      <w:r>
        <w:rPr>
          <w:rFonts w:hint="eastAsia" w:ascii="华文仿宋" w:hAnsi="华文仿宋" w:eastAsia="华文仿宋" w:cs="华文仿宋"/>
          <w:color w:val="auto"/>
          <w:sz w:val="28"/>
          <w:szCs w:val="28"/>
        </w:rPr>
        <w:t>企业其他具体要求，双方协商。</w:t>
      </w:r>
    </w:p>
    <w:p>
      <w:pPr>
        <w:keepNext w:val="0"/>
        <w:keepLines w:val="0"/>
        <w:pageBreakBefore w:val="0"/>
        <w:widowControl w:val="0"/>
        <w:kinsoku/>
        <w:wordWrap/>
        <w:overflowPunct/>
        <w:topLinePunct w:val="0"/>
        <w:autoSpaceDE/>
        <w:autoSpaceDN/>
        <w:bidi w:val="0"/>
        <w:adjustRightInd w:val="0"/>
        <w:snapToGrid w:val="0"/>
        <w:spacing w:after="0" w:line="300" w:lineRule="auto"/>
        <w:ind w:right="0" w:rightChars="0"/>
        <w:jc w:val="both"/>
        <w:textAlignment w:val="auto"/>
        <w:outlineLvl w:val="9"/>
        <w:rPr>
          <w:rFonts w:hint="eastAsia" w:ascii="华文仿宋" w:hAnsi="华文仿宋" w:eastAsia="华文仿宋" w:cs="华文仿宋"/>
          <w:b/>
          <w:color w:val="auto"/>
          <w:sz w:val="28"/>
          <w:szCs w:val="28"/>
        </w:rPr>
      </w:pPr>
    </w:p>
    <w:p>
      <w:pPr>
        <w:keepNext w:val="0"/>
        <w:keepLines w:val="0"/>
        <w:pageBreakBefore w:val="0"/>
        <w:widowControl w:val="0"/>
        <w:kinsoku/>
        <w:wordWrap/>
        <w:overflowPunct/>
        <w:topLinePunct w:val="0"/>
        <w:autoSpaceDE/>
        <w:autoSpaceDN/>
        <w:bidi w:val="0"/>
        <w:adjustRightInd w:val="0"/>
        <w:snapToGrid w:val="0"/>
        <w:spacing w:after="0" w:line="300" w:lineRule="auto"/>
        <w:ind w:right="0" w:rightChars="0"/>
        <w:jc w:val="both"/>
        <w:textAlignment w:val="auto"/>
        <w:outlineLvl w:val="9"/>
        <w:rPr>
          <w:rFonts w:hint="eastAsia" w:ascii="华文仿宋" w:hAnsi="华文仿宋" w:eastAsia="华文仿宋" w:cs="华文仿宋"/>
          <w:color w:val="auto"/>
          <w:sz w:val="28"/>
          <w:szCs w:val="28"/>
        </w:rPr>
      </w:pPr>
      <w:r>
        <w:rPr>
          <w:rFonts w:hint="eastAsia" w:ascii="华文仿宋" w:hAnsi="华文仿宋" w:eastAsia="华文仿宋" w:cs="华文仿宋"/>
          <w:b/>
          <w:color w:val="auto"/>
          <w:sz w:val="28"/>
          <w:szCs w:val="28"/>
        </w:rPr>
        <w:t>支持会议单位</w:t>
      </w:r>
      <w:r>
        <w:rPr>
          <w:rFonts w:hint="eastAsia" w:ascii="华文仿宋" w:hAnsi="华文仿宋" w:eastAsia="华文仿宋" w:cs="华文仿宋"/>
          <w:b/>
          <w:color w:val="auto"/>
          <w:sz w:val="28"/>
          <w:szCs w:val="28"/>
          <w:lang w:eastAsia="zh-CN"/>
        </w:rPr>
        <w:t>：</w:t>
      </w:r>
      <w:r>
        <w:rPr>
          <w:rFonts w:hint="eastAsia" w:ascii="华文仿宋" w:hAnsi="华文仿宋" w:eastAsia="华文仿宋" w:cs="华文仿宋"/>
          <w:b w:val="0"/>
          <w:bCs/>
          <w:color w:val="auto"/>
          <w:sz w:val="28"/>
          <w:szCs w:val="28"/>
          <w:lang w:eastAsia="zh-CN"/>
        </w:rPr>
        <w:t>常州市创干微波干燥设备有限公司</w:t>
      </w:r>
      <w:r>
        <w:rPr>
          <w:rFonts w:hint="eastAsia" w:ascii="华文仿宋" w:hAnsi="华文仿宋" w:eastAsia="华文仿宋" w:cs="华文仿宋"/>
          <w:color w:val="auto"/>
          <w:sz w:val="28"/>
          <w:szCs w:val="28"/>
        </w:rPr>
        <w:t xml:space="preserve">   </w:t>
      </w:r>
    </w:p>
    <w:p>
      <w:pPr>
        <w:keepNext w:val="0"/>
        <w:keepLines w:val="0"/>
        <w:pageBreakBefore w:val="0"/>
        <w:widowControl w:val="0"/>
        <w:kinsoku/>
        <w:wordWrap/>
        <w:overflowPunct/>
        <w:topLinePunct w:val="0"/>
        <w:autoSpaceDE/>
        <w:autoSpaceDN/>
        <w:bidi w:val="0"/>
        <w:adjustRightInd w:val="0"/>
        <w:snapToGrid w:val="0"/>
        <w:spacing w:after="0" w:line="300" w:lineRule="auto"/>
        <w:ind w:right="0" w:rightChars="0"/>
        <w:jc w:val="both"/>
        <w:textAlignment w:val="auto"/>
        <w:outlineLvl w:val="9"/>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rPr>
        <w:t>赞助金额：1万人民币</w:t>
      </w:r>
    </w:p>
    <w:p>
      <w:pPr>
        <w:keepNext w:val="0"/>
        <w:keepLines w:val="0"/>
        <w:pageBreakBefore w:val="0"/>
        <w:widowControl w:val="0"/>
        <w:numPr>
          <w:ilvl w:val="0"/>
          <w:numId w:val="6"/>
        </w:numPr>
        <w:kinsoku/>
        <w:wordWrap/>
        <w:overflowPunct/>
        <w:topLinePunct w:val="0"/>
        <w:autoSpaceDE/>
        <w:autoSpaceDN/>
        <w:bidi w:val="0"/>
        <w:adjustRightInd w:val="0"/>
        <w:snapToGrid w:val="0"/>
        <w:spacing w:after="0" w:line="300" w:lineRule="auto"/>
        <w:ind w:right="0" w:rightChars="0"/>
        <w:jc w:val="both"/>
        <w:textAlignment w:val="auto"/>
        <w:outlineLvl w:val="9"/>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rPr>
        <w:t>活动所有对外资料、宣传册、海报等宣传材料，宣传广告（平面、电视）中，均出现支持会议单位；</w:t>
      </w:r>
    </w:p>
    <w:p>
      <w:pPr>
        <w:keepNext w:val="0"/>
        <w:keepLines w:val="0"/>
        <w:pageBreakBefore w:val="0"/>
        <w:widowControl w:val="0"/>
        <w:numPr>
          <w:ilvl w:val="0"/>
          <w:numId w:val="6"/>
        </w:numPr>
        <w:kinsoku/>
        <w:wordWrap/>
        <w:overflowPunct/>
        <w:topLinePunct w:val="0"/>
        <w:autoSpaceDE/>
        <w:autoSpaceDN/>
        <w:bidi w:val="0"/>
        <w:adjustRightInd w:val="0"/>
        <w:snapToGrid w:val="0"/>
        <w:spacing w:after="0" w:line="300" w:lineRule="auto"/>
        <w:ind w:right="0" w:rightChars="0"/>
        <w:jc w:val="both"/>
        <w:textAlignment w:val="auto"/>
        <w:outlineLvl w:val="9"/>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rPr>
        <w:t>获赠价值1500元的嘉宾票1张，所有赠票会务组将加盖“赠票”字样，乙方不得有偿转让和出售；（注：嘉宾票1500元/人，含注册费、资料费、茶点费、会议晚宴）；</w:t>
      </w:r>
    </w:p>
    <w:p>
      <w:pPr>
        <w:keepNext w:val="0"/>
        <w:keepLines w:val="0"/>
        <w:pageBreakBefore w:val="0"/>
        <w:widowControl w:val="0"/>
        <w:numPr>
          <w:ilvl w:val="0"/>
          <w:numId w:val="6"/>
        </w:numPr>
        <w:kinsoku/>
        <w:wordWrap/>
        <w:overflowPunct/>
        <w:topLinePunct w:val="0"/>
        <w:autoSpaceDE/>
        <w:autoSpaceDN/>
        <w:bidi w:val="0"/>
        <w:adjustRightInd w:val="0"/>
        <w:snapToGrid w:val="0"/>
        <w:spacing w:after="0" w:line="300" w:lineRule="auto"/>
        <w:ind w:right="0" w:rightChars="0"/>
        <w:jc w:val="both"/>
        <w:textAlignment w:val="auto"/>
        <w:outlineLvl w:val="9"/>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rPr>
        <w:t>在大会指定网站《中国中药饮片网》显著位置发布企业名称或LOGO不少于一个月；</w:t>
      </w:r>
    </w:p>
    <w:p>
      <w:pPr>
        <w:keepNext w:val="0"/>
        <w:keepLines w:val="0"/>
        <w:pageBreakBefore w:val="0"/>
        <w:widowControl w:val="0"/>
        <w:numPr>
          <w:ilvl w:val="0"/>
          <w:numId w:val="6"/>
        </w:numPr>
        <w:kinsoku/>
        <w:wordWrap/>
        <w:overflowPunct/>
        <w:topLinePunct w:val="0"/>
        <w:autoSpaceDE/>
        <w:autoSpaceDN/>
        <w:bidi w:val="0"/>
        <w:adjustRightInd w:val="0"/>
        <w:snapToGrid w:val="0"/>
        <w:spacing w:after="0" w:line="300" w:lineRule="auto"/>
        <w:ind w:right="0" w:rightChars="0"/>
        <w:jc w:val="both"/>
        <w:textAlignment w:val="auto"/>
        <w:outlineLvl w:val="9"/>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rPr>
        <w:t>会议现场提供战略合作伙伴广告牌1块（尺寸另定）；</w:t>
      </w:r>
    </w:p>
    <w:p>
      <w:pPr>
        <w:keepNext w:val="0"/>
        <w:keepLines w:val="0"/>
        <w:pageBreakBefore w:val="0"/>
        <w:widowControl w:val="0"/>
        <w:numPr>
          <w:ilvl w:val="0"/>
          <w:numId w:val="6"/>
        </w:numPr>
        <w:kinsoku/>
        <w:wordWrap/>
        <w:overflowPunct/>
        <w:topLinePunct w:val="0"/>
        <w:autoSpaceDE/>
        <w:autoSpaceDN/>
        <w:bidi w:val="0"/>
        <w:adjustRightInd w:val="0"/>
        <w:snapToGrid w:val="0"/>
        <w:spacing w:after="0" w:line="300" w:lineRule="auto"/>
        <w:ind w:right="0" w:rightChars="0"/>
        <w:jc w:val="both"/>
        <w:textAlignment w:val="auto"/>
        <w:outlineLvl w:val="9"/>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rPr>
        <w:t>会后获得大会的成果资料、数据库和其他后续服务。</w:t>
      </w:r>
    </w:p>
    <w:p>
      <w:pPr>
        <w:keepNext w:val="0"/>
        <w:keepLines w:val="0"/>
        <w:pageBreakBefore w:val="0"/>
        <w:widowControl w:val="0"/>
        <w:kinsoku/>
        <w:wordWrap/>
        <w:overflowPunct/>
        <w:topLinePunct w:val="0"/>
        <w:autoSpaceDE/>
        <w:autoSpaceDN/>
        <w:bidi w:val="0"/>
        <w:adjustRightInd w:val="0"/>
        <w:snapToGrid w:val="0"/>
        <w:spacing w:after="0" w:line="300" w:lineRule="auto"/>
        <w:ind w:right="0" w:rightChars="0"/>
        <w:jc w:val="both"/>
        <w:textAlignment w:val="auto"/>
        <w:outlineLvl w:val="9"/>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rPr>
        <w:t>企业其他具体要求，双方协商。</w:t>
      </w:r>
    </w:p>
    <w:p>
      <w:pPr>
        <w:keepNext w:val="0"/>
        <w:keepLines w:val="0"/>
        <w:pageBreakBefore w:val="0"/>
        <w:widowControl w:val="0"/>
        <w:kinsoku/>
        <w:wordWrap/>
        <w:overflowPunct/>
        <w:topLinePunct w:val="0"/>
        <w:autoSpaceDE/>
        <w:autoSpaceDN/>
        <w:bidi w:val="0"/>
        <w:adjustRightInd w:val="0"/>
        <w:snapToGrid w:val="0"/>
        <w:spacing w:after="0" w:line="300" w:lineRule="auto"/>
        <w:ind w:right="0" w:rightChars="0"/>
        <w:jc w:val="both"/>
        <w:textAlignment w:val="auto"/>
        <w:outlineLvl w:val="9"/>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rPr>
        <w:t>注：以上赞助方案可能会根据实际情况进行适当调整，以最终协议内容为准。</w:t>
      </w:r>
    </w:p>
    <w:p>
      <w:pPr>
        <w:keepNext w:val="0"/>
        <w:keepLines w:val="0"/>
        <w:pageBreakBefore w:val="0"/>
        <w:widowControl w:val="0"/>
        <w:kinsoku/>
        <w:wordWrap/>
        <w:overflowPunct/>
        <w:topLinePunct w:val="0"/>
        <w:autoSpaceDE/>
        <w:autoSpaceDN/>
        <w:bidi w:val="0"/>
        <w:adjustRightInd w:val="0"/>
        <w:snapToGrid w:val="0"/>
        <w:spacing w:after="0" w:line="300" w:lineRule="auto"/>
        <w:ind w:right="0" w:rightChars="0"/>
        <w:jc w:val="both"/>
        <w:textAlignment w:val="auto"/>
        <w:outlineLvl w:val="9"/>
        <w:rPr>
          <w:rFonts w:hint="eastAsia" w:ascii="华文仿宋" w:hAnsi="华文仿宋" w:eastAsia="华文仿宋" w:cs="华文仿宋"/>
          <w:color w:val="auto"/>
          <w:sz w:val="28"/>
          <w:szCs w:val="28"/>
        </w:rPr>
      </w:pPr>
    </w:p>
    <w:p>
      <w:pPr>
        <w:keepNext w:val="0"/>
        <w:keepLines w:val="0"/>
        <w:pageBreakBefore w:val="0"/>
        <w:widowControl w:val="0"/>
        <w:kinsoku/>
        <w:wordWrap/>
        <w:overflowPunct/>
        <w:topLinePunct w:val="0"/>
        <w:autoSpaceDE/>
        <w:autoSpaceDN/>
        <w:bidi w:val="0"/>
        <w:adjustRightInd w:val="0"/>
        <w:snapToGrid w:val="0"/>
        <w:spacing w:after="0" w:line="300" w:lineRule="auto"/>
        <w:ind w:right="0" w:rightChars="0"/>
        <w:jc w:val="both"/>
        <w:textAlignment w:val="auto"/>
        <w:outlineLvl w:val="9"/>
        <w:rPr>
          <w:rFonts w:hint="eastAsia" w:ascii="华文仿宋" w:hAnsi="华文仿宋" w:eastAsia="华文仿宋" w:cs="华文仿宋"/>
          <w:color w:val="auto"/>
          <w:sz w:val="28"/>
          <w:szCs w:val="28"/>
        </w:rPr>
      </w:pPr>
    </w:p>
    <w:p>
      <w:pPr>
        <w:keepNext w:val="0"/>
        <w:keepLines w:val="0"/>
        <w:pageBreakBefore w:val="0"/>
        <w:widowControl w:val="0"/>
        <w:kinsoku/>
        <w:wordWrap/>
        <w:overflowPunct/>
        <w:topLinePunct w:val="0"/>
        <w:autoSpaceDE/>
        <w:autoSpaceDN/>
        <w:bidi w:val="0"/>
        <w:adjustRightInd w:val="0"/>
        <w:snapToGrid w:val="0"/>
        <w:spacing w:after="0" w:line="300" w:lineRule="auto"/>
        <w:ind w:right="0" w:rightChars="0"/>
        <w:jc w:val="both"/>
        <w:textAlignment w:val="auto"/>
        <w:outlineLvl w:val="9"/>
        <w:rPr>
          <w:rFonts w:hint="eastAsia" w:ascii="华文仿宋" w:hAnsi="华文仿宋" w:eastAsia="华文仿宋" w:cs="华文仿宋"/>
          <w:color w:val="auto"/>
          <w:sz w:val="28"/>
          <w:szCs w:val="28"/>
        </w:rPr>
      </w:pPr>
    </w:p>
    <w:p>
      <w:pPr>
        <w:keepNext w:val="0"/>
        <w:keepLines w:val="0"/>
        <w:pageBreakBefore w:val="0"/>
        <w:widowControl w:val="0"/>
        <w:kinsoku/>
        <w:wordWrap/>
        <w:overflowPunct/>
        <w:topLinePunct w:val="0"/>
        <w:autoSpaceDE/>
        <w:autoSpaceDN/>
        <w:bidi w:val="0"/>
        <w:adjustRightInd w:val="0"/>
        <w:snapToGrid w:val="0"/>
        <w:spacing w:after="0" w:line="300" w:lineRule="auto"/>
        <w:ind w:right="0" w:rightChars="0"/>
        <w:jc w:val="both"/>
        <w:textAlignment w:val="auto"/>
        <w:outlineLvl w:val="9"/>
        <w:rPr>
          <w:rFonts w:hint="eastAsia" w:ascii="华文仿宋" w:hAnsi="华文仿宋" w:eastAsia="华文仿宋" w:cs="华文仿宋"/>
          <w:color w:val="auto"/>
          <w:sz w:val="28"/>
          <w:szCs w:val="28"/>
        </w:rPr>
      </w:pPr>
    </w:p>
    <w:p>
      <w:pPr>
        <w:keepNext w:val="0"/>
        <w:keepLines w:val="0"/>
        <w:pageBreakBefore w:val="0"/>
        <w:widowControl w:val="0"/>
        <w:kinsoku/>
        <w:wordWrap/>
        <w:overflowPunct/>
        <w:topLinePunct w:val="0"/>
        <w:autoSpaceDE/>
        <w:autoSpaceDN/>
        <w:bidi w:val="0"/>
        <w:adjustRightInd w:val="0"/>
        <w:snapToGrid w:val="0"/>
        <w:spacing w:after="0" w:line="300" w:lineRule="auto"/>
        <w:ind w:right="0" w:rightChars="0"/>
        <w:jc w:val="both"/>
        <w:textAlignment w:val="auto"/>
        <w:outlineLvl w:val="9"/>
        <w:rPr>
          <w:rFonts w:hint="eastAsia" w:ascii="华文仿宋" w:hAnsi="华文仿宋" w:eastAsia="华文仿宋" w:cs="华文仿宋"/>
          <w:color w:val="auto"/>
          <w:sz w:val="28"/>
          <w:szCs w:val="28"/>
        </w:rPr>
      </w:pPr>
    </w:p>
    <w:p>
      <w:pPr>
        <w:keepNext w:val="0"/>
        <w:keepLines w:val="0"/>
        <w:pageBreakBefore w:val="0"/>
        <w:widowControl w:val="0"/>
        <w:kinsoku/>
        <w:wordWrap/>
        <w:overflowPunct/>
        <w:topLinePunct w:val="0"/>
        <w:autoSpaceDE/>
        <w:autoSpaceDN/>
        <w:bidi w:val="0"/>
        <w:adjustRightInd w:val="0"/>
        <w:snapToGrid w:val="0"/>
        <w:spacing w:after="0" w:line="300" w:lineRule="auto"/>
        <w:ind w:right="0" w:rightChars="0"/>
        <w:jc w:val="both"/>
        <w:textAlignment w:val="auto"/>
        <w:outlineLvl w:val="9"/>
        <w:rPr>
          <w:rFonts w:hint="eastAsia" w:ascii="华文仿宋" w:hAnsi="华文仿宋" w:eastAsia="华文仿宋" w:cs="华文仿宋"/>
          <w:color w:val="auto"/>
          <w:sz w:val="28"/>
          <w:szCs w:val="28"/>
        </w:rPr>
      </w:pPr>
    </w:p>
    <w:p>
      <w:pPr>
        <w:keepNext w:val="0"/>
        <w:keepLines w:val="0"/>
        <w:pageBreakBefore w:val="0"/>
        <w:widowControl w:val="0"/>
        <w:kinsoku/>
        <w:wordWrap/>
        <w:overflowPunct/>
        <w:topLinePunct w:val="0"/>
        <w:autoSpaceDE/>
        <w:autoSpaceDN/>
        <w:bidi w:val="0"/>
        <w:adjustRightInd w:val="0"/>
        <w:snapToGrid w:val="0"/>
        <w:spacing w:after="0" w:line="300" w:lineRule="auto"/>
        <w:ind w:right="0" w:rightChars="0"/>
        <w:jc w:val="both"/>
        <w:textAlignment w:val="auto"/>
        <w:outlineLvl w:val="9"/>
        <w:rPr>
          <w:rFonts w:hint="eastAsia" w:ascii="华文仿宋" w:hAnsi="华文仿宋" w:eastAsia="华文仿宋" w:cs="华文仿宋"/>
          <w:color w:val="auto"/>
          <w:sz w:val="28"/>
          <w:szCs w:val="28"/>
        </w:rPr>
      </w:pPr>
    </w:p>
    <w:p>
      <w:pPr>
        <w:keepNext w:val="0"/>
        <w:keepLines w:val="0"/>
        <w:pageBreakBefore w:val="0"/>
        <w:widowControl w:val="0"/>
        <w:kinsoku/>
        <w:wordWrap/>
        <w:overflowPunct/>
        <w:topLinePunct w:val="0"/>
        <w:autoSpaceDE/>
        <w:autoSpaceDN/>
        <w:bidi w:val="0"/>
        <w:adjustRightInd w:val="0"/>
        <w:snapToGrid w:val="0"/>
        <w:spacing w:after="0" w:line="300" w:lineRule="auto"/>
        <w:ind w:right="0" w:rightChars="0"/>
        <w:jc w:val="both"/>
        <w:textAlignment w:val="auto"/>
        <w:outlineLvl w:val="9"/>
        <w:rPr>
          <w:rFonts w:hint="eastAsia" w:ascii="华文仿宋" w:hAnsi="华文仿宋" w:eastAsia="华文仿宋" w:cs="华文仿宋"/>
          <w:color w:val="auto"/>
          <w:sz w:val="28"/>
          <w:szCs w:val="28"/>
        </w:rPr>
      </w:pPr>
    </w:p>
    <w:p>
      <w:pPr>
        <w:keepNext w:val="0"/>
        <w:keepLines w:val="0"/>
        <w:pageBreakBefore w:val="0"/>
        <w:widowControl w:val="0"/>
        <w:kinsoku/>
        <w:wordWrap/>
        <w:overflowPunct/>
        <w:topLinePunct w:val="0"/>
        <w:autoSpaceDE/>
        <w:autoSpaceDN/>
        <w:bidi w:val="0"/>
        <w:adjustRightInd w:val="0"/>
        <w:snapToGrid w:val="0"/>
        <w:spacing w:after="0" w:line="300" w:lineRule="auto"/>
        <w:ind w:right="0" w:rightChars="0"/>
        <w:jc w:val="both"/>
        <w:textAlignment w:val="auto"/>
        <w:outlineLvl w:val="9"/>
        <w:rPr>
          <w:rFonts w:hint="eastAsia" w:ascii="华文仿宋" w:hAnsi="华文仿宋" w:eastAsia="华文仿宋" w:cs="华文仿宋"/>
          <w:color w:val="auto"/>
          <w:sz w:val="28"/>
          <w:szCs w:val="28"/>
        </w:rPr>
      </w:pPr>
    </w:p>
    <w:p>
      <w:pPr>
        <w:keepNext w:val="0"/>
        <w:keepLines w:val="0"/>
        <w:pageBreakBefore w:val="0"/>
        <w:widowControl w:val="0"/>
        <w:kinsoku/>
        <w:wordWrap/>
        <w:overflowPunct/>
        <w:topLinePunct w:val="0"/>
        <w:autoSpaceDE/>
        <w:autoSpaceDN/>
        <w:bidi w:val="0"/>
        <w:adjustRightInd w:val="0"/>
        <w:snapToGrid w:val="0"/>
        <w:spacing w:after="0" w:line="300" w:lineRule="auto"/>
        <w:ind w:right="0" w:rightChars="0"/>
        <w:jc w:val="both"/>
        <w:textAlignment w:val="auto"/>
        <w:outlineLvl w:val="9"/>
        <w:rPr>
          <w:rFonts w:hint="eastAsia" w:ascii="华文仿宋" w:hAnsi="华文仿宋" w:eastAsia="华文仿宋" w:cs="华文仿宋"/>
          <w:color w:val="auto"/>
          <w:sz w:val="28"/>
          <w:szCs w:val="28"/>
        </w:rPr>
      </w:pPr>
    </w:p>
    <w:p>
      <w:pPr>
        <w:keepNext w:val="0"/>
        <w:keepLines w:val="0"/>
        <w:pageBreakBefore w:val="0"/>
        <w:widowControl w:val="0"/>
        <w:kinsoku/>
        <w:wordWrap/>
        <w:overflowPunct/>
        <w:topLinePunct w:val="0"/>
        <w:autoSpaceDE/>
        <w:autoSpaceDN/>
        <w:bidi w:val="0"/>
        <w:adjustRightInd w:val="0"/>
        <w:snapToGrid w:val="0"/>
        <w:spacing w:after="0" w:line="300" w:lineRule="auto"/>
        <w:ind w:right="0" w:rightChars="0"/>
        <w:jc w:val="both"/>
        <w:textAlignment w:val="auto"/>
        <w:outlineLvl w:val="9"/>
        <w:rPr>
          <w:rFonts w:hint="eastAsia" w:ascii="华文仿宋" w:hAnsi="华文仿宋" w:eastAsia="华文仿宋" w:cs="华文仿宋"/>
          <w:color w:val="auto"/>
          <w:sz w:val="28"/>
          <w:szCs w:val="28"/>
        </w:rPr>
      </w:pPr>
    </w:p>
    <w:p>
      <w:pPr>
        <w:keepNext w:val="0"/>
        <w:keepLines w:val="0"/>
        <w:pageBreakBefore w:val="0"/>
        <w:widowControl w:val="0"/>
        <w:kinsoku/>
        <w:wordWrap/>
        <w:overflowPunct/>
        <w:topLinePunct w:val="0"/>
        <w:autoSpaceDE/>
        <w:autoSpaceDN/>
        <w:bidi w:val="0"/>
        <w:adjustRightInd w:val="0"/>
        <w:snapToGrid w:val="0"/>
        <w:spacing w:after="0" w:line="300" w:lineRule="auto"/>
        <w:ind w:right="0" w:rightChars="0"/>
        <w:jc w:val="both"/>
        <w:textAlignment w:val="auto"/>
        <w:outlineLvl w:val="9"/>
        <w:rPr>
          <w:rFonts w:hint="eastAsia" w:ascii="华文仿宋" w:hAnsi="华文仿宋" w:eastAsia="华文仿宋" w:cs="华文仿宋"/>
          <w:color w:val="auto"/>
          <w:sz w:val="28"/>
          <w:szCs w:val="28"/>
        </w:rPr>
      </w:pPr>
    </w:p>
    <w:p>
      <w:pPr>
        <w:keepNext w:val="0"/>
        <w:keepLines w:val="0"/>
        <w:pageBreakBefore w:val="0"/>
        <w:widowControl w:val="0"/>
        <w:kinsoku/>
        <w:wordWrap/>
        <w:overflowPunct/>
        <w:topLinePunct w:val="0"/>
        <w:autoSpaceDE/>
        <w:autoSpaceDN/>
        <w:bidi w:val="0"/>
        <w:adjustRightInd w:val="0"/>
        <w:snapToGrid w:val="0"/>
        <w:spacing w:after="0" w:line="300" w:lineRule="auto"/>
        <w:ind w:right="0" w:rightChars="0"/>
        <w:jc w:val="both"/>
        <w:textAlignment w:val="auto"/>
        <w:outlineLvl w:val="9"/>
        <w:rPr>
          <w:rFonts w:hint="eastAsia" w:ascii="华文仿宋" w:hAnsi="华文仿宋" w:eastAsia="华文仿宋" w:cs="华文仿宋"/>
          <w:color w:val="auto"/>
          <w:sz w:val="28"/>
          <w:szCs w:val="28"/>
        </w:rPr>
      </w:pPr>
    </w:p>
    <w:p>
      <w:pPr>
        <w:keepNext w:val="0"/>
        <w:keepLines w:val="0"/>
        <w:pageBreakBefore w:val="0"/>
        <w:widowControl w:val="0"/>
        <w:kinsoku/>
        <w:wordWrap/>
        <w:overflowPunct/>
        <w:topLinePunct w:val="0"/>
        <w:autoSpaceDE/>
        <w:autoSpaceDN/>
        <w:bidi w:val="0"/>
        <w:adjustRightInd w:val="0"/>
        <w:snapToGrid w:val="0"/>
        <w:spacing w:after="0" w:line="300" w:lineRule="auto"/>
        <w:ind w:right="0" w:rightChars="0"/>
        <w:jc w:val="both"/>
        <w:textAlignment w:val="auto"/>
        <w:outlineLvl w:val="9"/>
        <w:rPr>
          <w:rFonts w:hint="eastAsia" w:ascii="华文仿宋" w:hAnsi="华文仿宋" w:eastAsia="华文仿宋" w:cs="华文仿宋"/>
          <w:color w:val="auto"/>
          <w:sz w:val="28"/>
          <w:szCs w:val="28"/>
        </w:rPr>
      </w:pPr>
    </w:p>
    <w:p>
      <w:pPr>
        <w:spacing w:line="312" w:lineRule="auto"/>
        <w:rPr>
          <w:rFonts w:hint="eastAsia" w:ascii="华文仿宋" w:hAnsi="华文仿宋" w:eastAsia="华文仿宋" w:cs="华文仿宋"/>
          <w:color w:val="auto"/>
          <w:sz w:val="28"/>
          <w:szCs w:val="28"/>
        </w:rPr>
      </w:pPr>
    </w:p>
    <w:p>
      <w:pPr>
        <w:spacing w:after="0" w:line="312" w:lineRule="auto"/>
        <w:jc w:val="center"/>
        <w:rPr>
          <w:rFonts w:hint="eastAsia" w:ascii="华文仿宋" w:hAnsi="华文仿宋" w:eastAsia="华文仿宋" w:cs="华文仿宋"/>
          <w:b/>
          <w:bCs/>
          <w:color w:val="auto"/>
          <w:sz w:val="28"/>
          <w:szCs w:val="28"/>
        </w:rPr>
      </w:pPr>
      <w:r>
        <w:rPr>
          <w:rFonts w:hint="eastAsia" w:ascii="华文仿宋" w:hAnsi="华文仿宋" w:eastAsia="华文仿宋" w:cs="华文仿宋"/>
          <w:b/>
          <w:bCs/>
          <w:color w:val="auto"/>
          <w:sz w:val="28"/>
          <w:szCs w:val="28"/>
        </w:rPr>
        <w:t>会议参会报名表格回执</w:t>
      </w:r>
    </w:p>
    <w:p>
      <w:pPr>
        <w:spacing w:after="0" w:line="312" w:lineRule="auto"/>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rPr>
        <w:t>请务必填写以下表格，并传真或以电子邮件发至尖峰健康</w:t>
      </w:r>
    </w:p>
    <w:p>
      <w:pPr>
        <w:spacing w:after="0" w:line="288" w:lineRule="auto"/>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rPr>
        <w:t>会务组：0579-82258597</w:t>
      </w:r>
    </w:p>
    <w:p>
      <w:pPr>
        <w:spacing w:after="0" w:line="288" w:lineRule="auto"/>
        <w:ind w:firstLine="1120" w:firstLineChars="400"/>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rPr>
        <w:t>徐玉婷：18158378058    王冰冰：13806783716</w:t>
      </w:r>
    </w:p>
    <w:p>
      <w:pPr>
        <w:spacing w:after="0" w:line="288" w:lineRule="auto"/>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rPr>
        <w:t>邮</w:t>
      </w:r>
      <w:r>
        <w:rPr>
          <w:rFonts w:hint="eastAsia" w:ascii="华文仿宋" w:hAnsi="华文仿宋" w:eastAsia="华文仿宋" w:cs="华文仿宋"/>
          <w:color w:val="auto"/>
          <w:sz w:val="28"/>
          <w:szCs w:val="28"/>
          <w:lang w:val="en-US" w:eastAsia="zh-CN"/>
        </w:rPr>
        <w:t xml:space="preserve">  </w:t>
      </w:r>
      <w:r>
        <w:rPr>
          <w:rFonts w:hint="eastAsia" w:ascii="华文仿宋" w:hAnsi="华文仿宋" w:eastAsia="华文仿宋" w:cs="华文仿宋"/>
          <w:color w:val="auto"/>
          <w:sz w:val="28"/>
          <w:szCs w:val="28"/>
        </w:rPr>
        <w:t>箱：</w:t>
      </w:r>
      <w:r>
        <w:rPr>
          <w:rFonts w:hint="eastAsia" w:ascii="华文仿宋" w:hAnsi="华文仿宋" w:eastAsia="华文仿宋" w:cs="华文仿宋"/>
          <w:color w:val="auto"/>
        </w:rPr>
        <w:fldChar w:fldCharType="begin"/>
      </w:r>
      <w:r>
        <w:rPr>
          <w:rFonts w:hint="eastAsia" w:ascii="华文仿宋" w:hAnsi="华文仿宋" w:eastAsia="华文仿宋" w:cs="华文仿宋"/>
          <w:color w:val="auto"/>
        </w:rPr>
        <w:instrText xml:space="preserve"> HYPERLINK "mailto:xyt@jfhealth.com" </w:instrText>
      </w:r>
      <w:r>
        <w:rPr>
          <w:rFonts w:hint="eastAsia" w:ascii="华文仿宋" w:hAnsi="华文仿宋" w:eastAsia="华文仿宋" w:cs="华文仿宋"/>
          <w:color w:val="auto"/>
        </w:rPr>
        <w:fldChar w:fldCharType="separate"/>
      </w:r>
      <w:r>
        <w:rPr>
          <w:rStyle w:val="12"/>
          <w:rFonts w:hint="eastAsia" w:ascii="华文仿宋" w:hAnsi="华文仿宋" w:eastAsia="华文仿宋" w:cs="华文仿宋"/>
          <w:color w:val="auto"/>
          <w:sz w:val="28"/>
          <w:szCs w:val="28"/>
        </w:rPr>
        <w:t>xyt@jfhealth.com</w:t>
      </w:r>
      <w:r>
        <w:rPr>
          <w:rStyle w:val="12"/>
          <w:rFonts w:hint="eastAsia" w:ascii="华文仿宋" w:hAnsi="华文仿宋" w:eastAsia="华文仿宋" w:cs="华文仿宋"/>
          <w:color w:val="auto"/>
          <w:sz w:val="28"/>
          <w:szCs w:val="28"/>
        </w:rPr>
        <w:fldChar w:fldCharType="end"/>
      </w:r>
      <w:r>
        <w:rPr>
          <w:rFonts w:hint="eastAsia" w:ascii="华文仿宋" w:hAnsi="华文仿宋" w:eastAsia="华文仿宋" w:cs="华文仿宋"/>
          <w:color w:val="auto"/>
          <w:sz w:val="28"/>
          <w:szCs w:val="28"/>
        </w:rPr>
        <w:t xml:space="preserve">        </w:t>
      </w:r>
      <w:r>
        <w:rPr>
          <w:rFonts w:hint="eastAsia" w:ascii="华文仿宋" w:hAnsi="华文仿宋" w:eastAsia="华文仿宋" w:cs="华文仿宋"/>
          <w:color w:val="auto"/>
          <w:sz w:val="28"/>
          <w:szCs w:val="28"/>
        </w:rPr>
        <w:fldChar w:fldCharType="begin"/>
      </w:r>
      <w:r>
        <w:rPr>
          <w:rFonts w:hint="eastAsia" w:ascii="华文仿宋" w:hAnsi="华文仿宋" w:eastAsia="华文仿宋" w:cs="华文仿宋"/>
          <w:color w:val="auto"/>
          <w:sz w:val="28"/>
          <w:szCs w:val="28"/>
        </w:rPr>
        <w:instrText xml:space="preserve"> HYPERLINK "mailto:wangbb@jfhealth.com" </w:instrText>
      </w:r>
      <w:r>
        <w:rPr>
          <w:rFonts w:hint="eastAsia" w:ascii="华文仿宋" w:hAnsi="华文仿宋" w:eastAsia="华文仿宋" w:cs="华文仿宋"/>
          <w:color w:val="auto"/>
          <w:sz w:val="28"/>
          <w:szCs w:val="28"/>
        </w:rPr>
        <w:fldChar w:fldCharType="separate"/>
      </w:r>
      <w:r>
        <w:rPr>
          <w:rStyle w:val="12"/>
          <w:rFonts w:hint="eastAsia" w:ascii="华文仿宋" w:hAnsi="华文仿宋" w:eastAsia="华文仿宋" w:cs="华文仿宋"/>
          <w:color w:val="auto"/>
          <w:sz w:val="28"/>
          <w:szCs w:val="28"/>
        </w:rPr>
        <w:t>wangbb@jfhealth.com</w:t>
      </w:r>
      <w:r>
        <w:rPr>
          <w:rFonts w:hint="eastAsia" w:ascii="华文仿宋" w:hAnsi="华文仿宋" w:eastAsia="华文仿宋" w:cs="华文仿宋"/>
          <w:color w:val="auto"/>
          <w:sz w:val="28"/>
          <w:szCs w:val="28"/>
        </w:rPr>
        <w:fldChar w:fldCharType="end"/>
      </w:r>
    </w:p>
    <w:p>
      <w:pPr>
        <w:spacing w:after="0" w:line="288" w:lineRule="auto"/>
        <w:rPr>
          <w:rFonts w:hint="eastAsia" w:ascii="华文仿宋" w:hAnsi="华文仿宋" w:eastAsia="华文仿宋" w:cs="华文仿宋"/>
          <w:color w:val="auto"/>
          <w:sz w:val="10"/>
          <w:szCs w:val="10"/>
        </w:rPr>
      </w:pPr>
    </w:p>
    <w:tbl>
      <w:tblPr>
        <w:tblStyle w:val="17"/>
        <w:tblW w:w="9224" w:type="dxa"/>
        <w:tblInd w:w="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70"/>
        <w:gridCol w:w="3543"/>
        <w:gridCol w:w="1134"/>
        <w:gridCol w:w="29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20" w:hRule="atLeast"/>
        </w:trPr>
        <w:tc>
          <w:tcPr>
            <w:tcW w:w="9224" w:type="dxa"/>
            <w:gridSpan w:val="4"/>
            <w:vAlign w:val="center"/>
          </w:tcPr>
          <w:p>
            <w:pPr>
              <w:widowControl/>
              <w:tabs>
                <w:tab w:val="clear" w:pos="975"/>
              </w:tabs>
              <w:adjustRightInd/>
              <w:snapToGrid/>
              <w:spacing w:after="0" w:line="312" w:lineRule="auto"/>
              <w:jc w:val="center"/>
              <w:rPr>
                <w:rFonts w:hint="eastAsia" w:ascii="华文仿宋" w:hAnsi="华文仿宋" w:eastAsia="华文仿宋" w:cs="华文仿宋"/>
                <w:b/>
                <w:bCs/>
                <w:color w:val="auto"/>
                <w:kern w:val="0"/>
                <w:sz w:val="28"/>
                <w:szCs w:val="28"/>
              </w:rPr>
            </w:pPr>
            <w:r>
              <w:rPr>
                <w:rFonts w:hint="eastAsia" w:ascii="华文仿宋" w:hAnsi="华文仿宋" w:eastAsia="华文仿宋" w:cs="华文仿宋"/>
                <w:b/>
                <w:bCs/>
                <w:color w:val="auto"/>
                <w:kern w:val="0"/>
                <w:sz w:val="28"/>
                <w:szCs w:val="28"/>
              </w:rPr>
              <w:t>参会代表报名信息登记表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5" w:hRule="atLeast"/>
        </w:trPr>
        <w:tc>
          <w:tcPr>
            <w:tcW w:w="1570" w:type="dxa"/>
            <w:vAlign w:val="center"/>
          </w:tcPr>
          <w:p>
            <w:pPr>
              <w:widowControl/>
              <w:tabs>
                <w:tab w:val="clear" w:pos="975"/>
              </w:tabs>
              <w:adjustRightInd/>
              <w:snapToGrid/>
              <w:spacing w:after="0" w:line="312" w:lineRule="auto"/>
              <w:jc w:val="center"/>
              <w:rPr>
                <w:rFonts w:hint="eastAsia" w:ascii="华文仿宋" w:hAnsi="华文仿宋" w:eastAsia="华文仿宋" w:cs="华文仿宋"/>
                <w:color w:val="auto"/>
                <w:kern w:val="0"/>
                <w:sz w:val="28"/>
                <w:szCs w:val="28"/>
              </w:rPr>
            </w:pPr>
            <w:r>
              <w:rPr>
                <w:rFonts w:hint="eastAsia" w:ascii="华文仿宋" w:hAnsi="华文仿宋" w:eastAsia="华文仿宋" w:cs="华文仿宋"/>
                <w:color w:val="auto"/>
                <w:kern w:val="0"/>
                <w:sz w:val="28"/>
                <w:szCs w:val="28"/>
              </w:rPr>
              <w:t>姓名</w:t>
            </w:r>
          </w:p>
        </w:tc>
        <w:tc>
          <w:tcPr>
            <w:tcW w:w="3543" w:type="dxa"/>
            <w:vAlign w:val="center"/>
          </w:tcPr>
          <w:p>
            <w:pPr>
              <w:widowControl/>
              <w:tabs>
                <w:tab w:val="clear" w:pos="975"/>
              </w:tabs>
              <w:adjustRightInd/>
              <w:snapToGrid/>
              <w:spacing w:after="0" w:line="312" w:lineRule="auto"/>
              <w:jc w:val="center"/>
              <w:rPr>
                <w:rFonts w:hint="eastAsia" w:ascii="华文仿宋" w:hAnsi="华文仿宋" w:eastAsia="华文仿宋" w:cs="华文仿宋"/>
                <w:color w:val="auto"/>
                <w:kern w:val="0"/>
                <w:sz w:val="28"/>
                <w:szCs w:val="28"/>
              </w:rPr>
            </w:pPr>
          </w:p>
        </w:tc>
        <w:tc>
          <w:tcPr>
            <w:tcW w:w="1134" w:type="dxa"/>
            <w:vAlign w:val="center"/>
          </w:tcPr>
          <w:p>
            <w:pPr>
              <w:widowControl/>
              <w:tabs>
                <w:tab w:val="clear" w:pos="975"/>
              </w:tabs>
              <w:adjustRightInd/>
              <w:snapToGrid/>
              <w:spacing w:after="0" w:line="312" w:lineRule="auto"/>
              <w:jc w:val="center"/>
              <w:rPr>
                <w:rFonts w:hint="eastAsia" w:ascii="华文仿宋" w:hAnsi="华文仿宋" w:eastAsia="华文仿宋" w:cs="华文仿宋"/>
                <w:color w:val="auto"/>
                <w:kern w:val="0"/>
                <w:sz w:val="28"/>
                <w:szCs w:val="28"/>
              </w:rPr>
            </w:pPr>
            <w:r>
              <w:rPr>
                <w:rFonts w:hint="eastAsia" w:ascii="华文仿宋" w:hAnsi="华文仿宋" w:eastAsia="华文仿宋" w:cs="华文仿宋"/>
                <w:color w:val="auto"/>
                <w:kern w:val="0"/>
                <w:sz w:val="28"/>
                <w:szCs w:val="28"/>
              </w:rPr>
              <w:t>性别</w:t>
            </w:r>
          </w:p>
        </w:tc>
        <w:tc>
          <w:tcPr>
            <w:tcW w:w="2977" w:type="dxa"/>
            <w:vAlign w:val="center"/>
          </w:tcPr>
          <w:p>
            <w:pPr>
              <w:widowControl/>
              <w:tabs>
                <w:tab w:val="clear" w:pos="975"/>
              </w:tabs>
              <w:adjustRightInd/>
              <w:snapToGrid/>
              <w:spacing w:after="0" w:line="312" w:lineRule="auto"/>
              <w:jc w:val="center"/>
              <w:rPr>
                <w:rFonts w:hint="eastAsia" w:ascii="华文仿宋" w:hAnsi="华文仿宋" w:eastAsia="华文仿宋" w:cs="华文仿宋"/>
                <w:color w:val="auto"/>
                <w:kern w:val="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05" w:hRule="atLeast"/>
        </w:trPr>
        <w:tc>
          <w:tcPr>
            <w:tcW w:w="1570" w:type="dxa"/>
            <w:vAlign w:val="center"/>
          </w:tcPr>
          <w:p>
            <w:pPr>
              <w:widowControl/>
              <w:tabs>
                <w:tab w:val="clear" w:pos="975"/>
              </w:tabs>
              <w:adjustRightInd/>
              <w:snapToGrid/>
              <w:spacing w:after="0" w:line="312" w:lineRule="auto"/>
              <w:jc w:val="center"/>
              <w:rPr>
                <w:rFonts w:hint="eastAsia" w:ascii="华文仿宋" w:hAnsi="华文仿宋" w:eastAsia="华文仿宋" w:cs="华文仿宋"/>
                <w:color w:val="auto"/>
                <w:kern w:val="0"/>
                <w:sz w:val="28"/>
                <w:szCs w:val="28"/>
              </w:rPr>
            </w:pPr>
            <w:r>
              <w:rPr>
                <w:rFonts w:hint="eastAsia" w:ascii="华文仿宋" w:hAnsi="华文仿宋" w:eastAsia="华文仿宋" w:cs="华文仿宋"/>
                <w:color w:val="auto"/>
                <w:kern w:val="0"/>
                <w:sz w:val="28"/>
                <w:szCs w:val="28"/>
              </w:rPr>
              <w:t>手机号</w:t>
            </w:r>
          </w:p>
        </w:tc>
        <w:tc>
          <w:tcPr>
            <w:tcW w:w="3543" w:type="dxa"/>
            <w:vAlign w:val="center"/>
          </w:tcPr>
          <w:p>
            <w:pPr>
              <w:widowControl/>
              <w:tabs>
                <w:tab w:val="clear" w:pos="975"/>
              </w:tabs>
              <w:adjustRightInd/>
              <w:snapToGrid/>
              <w:spacing w:after="0" w:line="312" w:lineRule="auto"/>
              <w:jc w:val="center"/>
              <w:rPr>
                <w:rFonts w:hint="eastAsia" w:ascii="华文仿宋" w:hAnsi="华文仿宋" w:eastAsia="华文仿宋" w:cs="华文仿宋"/>
                <w:color w:val="auto"/>
                <w:kern w:val="0"/>
                <w:sz w:val="28"/>
                <w:szCs w:val="28"/>
              </w:rPr>
            </w:pPr>
          </w:p>
        </w:tc>
        <w:tc>
          <w:tcPr>
            <w:tcW w:w="1134" w:type="dxa"/>
            <w:vAlign w:val="center"/>
          </w:tcPr>
          <w:p>
            <w:pPr>
              <w:widowControl/>
              <w:tabs>
                <w:tab w:val="clear" w:pos="975"/>
              </w:tabs>
              <w:adjustRightInd/>
              <w:snapToGrid/>
              <w:spacing w:after="0" w:line="312" w:lineRule="auto"/>
              <w:jc w:val="center"/>
              <w:rPr>
                <w:rFonts w:hint="eastAsia" w:ascii="华文仿宋" w:hAnsi="华文仿宋" w:eastAsia="华文仿宋" w:cs="华文仿宋"/>
                <w:color w:val="auto"/>
                <w:kern w:val="0"/>
                <w:sz w:val="28"/>
                <w:szCs w:val="28"/>
              </w:rPr>
            </w:pPr>
            <w:r>
              <w:rPr>
                <w:rFonts w:hint="eastAsia" w:ascii="华文仿宋" w:hAnsi="华文仿宋" w:eastAsia="华文仿宋" w:cs="华文仿宋"/>
                <w:color w:val="auto"/>
                <w:kern w:val="0"/>
                <w:sz w:val="28"/>
                <w:szCs w:val="28"/>
              </w:rPr>
              <w:t>微信号</w:t>
            </w:r>
          </w:p>
        </w:tc>
        <w:tc>
          <w:tcPr>
            <w:tcW w:w="2977" w:type="dxa"/>
            <w:vAlign w:val="center"/>
          </w:tcPr>
          <w:p>
            <w:pPr>
              <w:widowControl/>
              <w:tabs>
                <w:tab w:val="clear" w:pos="975"/>
              </w:tabs>
              <w:adjustRightInd/>
              <w:snapToGrid/>
              <w:spacing w:after="0" w:line="312" w:lineRule="auto"/>
              <w:jc w:val="center"/>
              <w:rPr>
                <w:rFonts w:hint="eastAsia" w:ascii="华文仿宋" w:hAnsi="华文仿宋" w:eastAsia="华文仿宋" w:cs="华文仿宋"/>
                <w:color w:val="auto"/>
                <w:kern w:val="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7" w:hRule="atLeast"/>
        </w:trPr>
        <w:tc>
          <w:tcPr>
            <w:tcW w:w="1570" w:type="dxa"/>
            <w:vAlign w:val="center"/>
          </w:tcPr>
          <w:p>
            <w:pPr>
              <w:widowControl/>
              <w:tabs>
                <w:tab w:val="clear" w:pos="975"/>
              </w:tabs>
              <w:adjustRightInd/>
              <w:snapToGrid/>
              <w:spacing w:after="0" w:line="312" w:lineRule="auto"/>
              <w:jc w:val="center"/>
              <w:rPr>
                <w:rFonts w:hint="eastAsia" w:ascii="华文仿宋" w:hAnsi="华文仿宋" w:eastAsia="华文仿宋" w:cs="华文仿宋"/>
                <w:color w:val="auto"/>
                <w:kern w:val="0"/>
                <w:sz w:val="28"/>
                <w:szCs w:val="28"/>
              </w:rPr>
            </w:pPr>
            <w:r>
              <w:rPr>
                <w:rFonts w:hint="eastAsia" w:ascii="华文仿宋" w:hAnsi="华文仿宋" w:eastAsia="华文仿宋" w:cs="华文仿宋"/>
                <w:color w:val="auto"/>
                <w:kern w:val="0"/>
                <w:sz w:val="28"/>
                <w:szCs w:val="28"/>
              </w:rPr>
              <w:t>单位名称</w:t>
            </w:r>
          </w:p>
        </w:tc>
        <w:tc>
          <w:tcPr>
            <w:tcW w:w="3543" w:type="dxa"/>
            <w:vAlign w:val="center"/>
          </w:tcPr>
          <w:p>
            <w:pPr>
              <w:widowControl/>
              <w:tabs>
                <w:tab w:val="clear" w:pos="975"/>
              </w:tabs>
              <w:adjustRightInd/>
              <w:snapToGrid/>
              <w:spacing w:after="0" w:line="312" w:lineRule="auto"/>
              <w:jc w:val="center"/>
              <w:rPr>
                <w:rFonts w:hint="eastAsia" w:ascii="华文仿宋" w:hAnsi="华文仿宋" w:eastAsia="华文仿宋" w:cs="华文仿宋"/>
                <w:color w:val="auto"/>
                <w:kern w:val="0"/>
                <w:sz w:val="28"/>
                <w:szCs w:val="28"/>
              </w:rPr>
            </w:pPr>
          </w:p>
        </w:tc>
        <w:tc>
          <w:tcPr>
            <w:tcW w:w="1134" w:type="dxa"/>
            <w:vAlign w:val="center"/>
          </w:tcPr>
          <w:p>
            <w:pPr>
              <w:widowControl/>
              <w:tabs>
                <w:tab w:val="clear" w:pos="975"/>
              </w:tabs>
              <w:adjustRightInd/>
              <w:snapToGrid/>
              <w:spacing w:after="0" w:line="312" w:lineRule="auto"/>
              <w:jc w:val="center"/>
              <w:rPr>
                <w:rFonts w:hint="eastAsia" w:ascii="华文仿宋" w:hAnsi="华文仿宋" w:eastAsia="华文仿宋" w:cs="华文仿宋"/>
                <w:color w:val="auto"/>
                <w:kern w:val="0"/>
                <w:sz w:val="28"/>
                <w:szCs w:val="28"/>
              </w:rPr>
            </w:pPr>
            <w:r>
              <w:rPr>
                <w:rFonts w:hint="eastAsia" w:ascii="华文仿宋" w:hAnsi="华文仿宋" w:eastAsia="华文仿宋" w:cs="华文仿宋"/>
                <w:color w:val="auto"/>
                <w:kern w:val="0"/>
                <w:sz w:val="28"/>
                <w:szCs w:val="28"/>
              </w:rPr>
              <w:t>职务</w:t>
            </w:r>
          </w:p>
        </w:tc>
        <w:tc>
          <w:tcPr>
            <w:tcW w:w="2977" w:type="dxa"/>
            <w:vAlign w:val="center"/>
          </w:tcPr>
          <w:p>
            <w:pPr>
              <w:widowControl/>
              <w:tabs>
                <w:tab w:val="clear" w:pos="975"/>
              </w:tabs>
              <w:adjustRightInd/>
              <w:snapToGrid/>
              <w:spacing w:after="0" w:line="312" w:lineRule="auto"/>
              <w:jc w:val="center"/>
              <w:rPr>
                <w:rFonts w:hint="eastAsia" w:ascii="华文仿宋" w:hAnsi="华文仿宋" w:eastAsia="华文仿宋" w:cs="华文仿宋"/>
                <w:color w:val="auto"/>
                <w:kern w:val="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37" w:hRule="atLeast"/>
        </w:trPr>
        <w:tc>
          <w:tcPr>
            <w:tcW w:w="1570" w:type="dxa"/>
            <w:vAlign w:val="center"/>
          </w:tcPr>
          <w:p>
            <w:pPr>
              <w:widowControl/>
              <w:tabs>
                <w:tab w:val="clear" w:pos="975"/>
              </w:tabs>
              <w:adjustRightInd/>
              <w:snapToGrid/>
              <w:spacing w:after="0" w:line="312" w:lineRule="auto"/>
              <w:jc w:val="center"/>
              <w:rPr>
                <w:rFonts w:hint="eastAsia" w:ascii="华文仿宋" w:hAnsi="华文仿宋" w:eastAsia="华文仿宋" w:cs="华文仿宋"/>
                <w:color w:val="auto"/>
                <w:kern w:val="0"/>
                <w:sz w:val="28"/>
                <w:szCs w:val="28"/>
              </w:rPr>
            </w:pPr>
            <w:r>
              <w:rPr>
                <w:rFonts w:hint="eastAsia" w:ascii="华文仿宋" w:hAnsi="华文仿宋" w:eastAsia="华文仿宋" w:cs="华文仿宋"/>
                <w:color w:val="auto"/>
                <w:kern w:val="0"/>
                <w:sz w:val="28"/>
                <w:szCs w:val="28"/>
              </w:rPr>
              <w:t>工作地址</w:t>
            </w:r>
          </w:p>
        </w:tc>
        <w:tc>
          <w:tcPr>
            <w:tcW w:w="3543" w:type="dxa"/>
            <w:vAlign w:val="center"/>
          </w:tcPr>
          <w:p>
            <w:pPr>
              <w:widowControl/>
              <w:tabs>
                <w:tab w:val="clear" w:pos="975"/>
              </w:tabs>
              <w:adjustRightInd/>
              <w:snapToGrid/>
              <w:spacing w:after="0" w:line="312" w:lineRule="auto"/>
              <w:jc w:val="center"/>
              <w:rPr>
                <w:rFonts w:hint="eastAsia" w:ascii="华文仿宋" w:hAnsi="华文仿宋" w:eastAsia="华文仿宋" w:cs="华文仿宋"/>
                <w:color w:val="auto"/>
                <w:kern w:val="0"/>
                <w:sz w:val="28"/>
                <w:szCs w:val="28"/>
              </w:rPr>
            </w:pPr>
          </w:p>
        </w:tc>
        <w:tc>
          <w:tcPr>
            <w:tcW w:w="1134" w:type="dxa"/>
            <w:vAlign w:val="center"/>
          </w:tcPr>
          <w:p>
            <w:pPr>
              <w:widowControl/>
              <w:tabs>
                <w:tab w:val="clear" w:pos="975"/>
              </w:tabs>
              <w:adjustRightInd/>
              <w:snapToGrid/>
              <w:spacing w:after="0" w:line="312" w:lineRule="auto"/>
              <w:jc w:val="center"/>
              <w:rPr>
                <w:rFonts w:hint="eastAsia" w:ascii="华文仿宋" w:hAnsi="华文仿宋" w:eastAsia="华文仿宋" w:cs="华文仿宋"/>
                <w:color w:val="auto"/>
                <w:kern w:val="0"/>
                <w:sz w:val="28"/>
                <w:szCs w:val="28"/>
              </w:rPr>
            </w:pPr>
            <w:r>
              <w:rPr>
                <w:rFonts w:hint="eastAsia" w:ascii="华文仿宋" w:hAnsi="华文仿宋" w:eastAsia="华文仿宋" w:cs="华文仿宋"/>
                <w:color w:val="auto"/>
                <w:kern w:val="0"/>
                <w:sz w:val="28"/>
                <w:szCs w:val="28"/>
              </w:rPr>
              <w:t>邮箱</w:t>
            </w:r>
          </w:p>
        </w:tc>
        <w:tc>
          <w:tcPr>
            <w:tcW w:w="2977" w:type="dxa"/>
            <w:vAlign w:val="center"/>
          </w:tcPr>
          <w:p>
            <w:pPr>
              <w:widowControl/>
              <w:tabs>
                <w:tab w:val="clear" w:pos="975"/>
              </w:tabs>
              <w:adjustRightInd/>
              <w:snapToGrid/>
              <w:spacing w:after="0" w:line="312" w:lineRule="auto"/>
              <w:jc w:val="center"/>
              <w:rPr>
                <w:rFonts w:hint="eastAsia" w:ascii="华文仿宋" w:hAnsi="华文仿宋" w:eastAsia="华文仿宋" w:cs="华文仿宋"/>
                <w:color w:val="auto"/>
                <w:kern w:val="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0" w:hRule="atLeast"/>
        </w:trPr>
        <w:tc>
          <w:tcPr>
            <w:tcW w:w="1570" w:type="dxa"/>
            <w:vAlign w:val="center"/>
          </w:tcPr>
          <w:p>
            <w:pPr>
              <w:widowControl/>
              <w:tabs>
                <w:tab w:val="clear" w:pos="975"/>
              </w:tabs>
              <w:adjustRightInd/>
              <w:snapToGrid/>
              <w:spacing w:after="0" w:line="312" w:lineRule="auto"/>
              <w:jc w:val="center"/>
              <w:rPr>
                <w:rFonts w:hint="eastAsia" w:ascii="华文仿宋" w:hAnsi="华文仿宋" w:eastAsia="华文仿宋" w:cs="华文仿宋"/>
                <w:color w:val="auto"/>
                <w:kern w:val="0"/>
                <w:sz w:val="28"/>
                <w:szCs w:val="28"/>
              </w:rPr>
            </w:pPr>
            <w:r>
              <w:rPr>
                <w:rFonts w:hint="eastAsia" w:ascii="华文仿宋" w:hAnsi="华文仿宋" w:eastAsia="华文仿宋" w:cs="华文仿宋"/>
                <w:color w:val="auto"/>
                <w:kern w:val="0"/>
                <w:sz w:val="28"/>
                <w:szCs w:val="28"/>
              </w:rPr>
              <w:t>考察基地</w:t>
            </w:r>
          </w:p>
        </w:tc>
        <w:tc>
          <w:tcPr>
            <w:tcW w:w="3543" w:type="dxa"/>
            <w:vAlign w:val="center"/>
          </w:tcPr>
          <w:p>
            <w:pPr>
              <w:widowControl/>
              <w:tabs>
                <w:tab w:val="clear" w:pos="975"/>
              </w:tabs>
              <w:adjustRightInd/>
              <w:spacing w:after="0" w:line="240" w:lineRule="auto"/>
              <w:rPr>
                <w:rFonts w:hint="eastAsia" w:ascii="华文仿宋" w:hAnsi="华文仿宋" w:eastAsia="华文仿宋" w:cs="华文仿宋"/>
                <w:color w:val="auto"/>
                <w:kern w:val="0"/>
                <w:sz w:val="28"/>
                <w:szCs w:val="28"/>
              </w:rPr>
            </w:pPr>
            <w:r>
              <w:rPr>
                <w:rFonts w:hint="eastAsia" w:ascii="华文仿宋" w:hAnsi="华文仿宋" w:eastAsia="华文仿宋" w:cs="华文仿宋"/>
                <w:color w:val="auto"/>
                <w:kern w:val="0"/>
                <w:sz w:val="28"/>
                <w:szCs w:val="28"/>
              </w:rPr>
              <w:t>方案一 □前往□残忍拒绝</w:t>
            </w:r>
          </w:p>
        </w:tc>
        <w:tc>
          <w:tcPr>
            <w:tcW w:w="4111" w:type="dxa"/>
            <w:gridSpan w:val="2"/>
            <w:vAlign w:val="center"/>
          </w:tcPr>
          <w:p>
            <w:pPr>
              <w:widowControl/>
              <w:tabs>
                <w:tab w:val="clear" w:pos="975"/>
              </w:tabs>
              <w:adjustRightInd/>
              <w:spacing w:after="0" w:line="240" w:lineRule="auto"/>
              <w:rPr>
                <w:rFonts w:hint="eastAsia" w:ascii="华文仿宋" w:hAnsi="华文仿宋" w:eastAsia="华文仿宋" w:cs="华文仿宋"/>
                <w:color w:val="auto"/>
                <w:kern w:val="0"/>
                <w:sz w:val="28"/>
                <w:szCs w:val="28"/>
              </w:rPr>
            </w:pPr>
            <w:r>
              <w:rPr>
                <w:rFonts w:hint="eastAsia" w:ascii="华文仿宋" w:hAnsi="华文仿宋" w:eastAsia="华文仿宋" w:cs="华文仿宋"/>
                <w:color w:val="auto"/>
                <w:kern w:val="0"/>
                <w:sz w:val="28"/>
                <w:szCs w:val="28"/>
              </w:rPr>
              <w:t>方案二 □前往 □残忍拒绝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65" w:hRule="atLeast"/>
        </w:trPr>
        <w:tc>
          <w:tcPr>
            <w:tcW w:w="1570" w:type="dxa"/>
            <w:vAlign w:val="center"/>
          </w:tcPr>
          <w:p>
            <w:pPr>
              <w:keepNext w:val="0"/>
              <w:keepLines w:val="0"/>
              <w:pageBreakBefore w:val="0"/>
              <w:widowControl/>
              <w:tabs>
                <w:tab w:val="clear" w:pos="975"/>
              </w:tabs>
              <w:kinsoku/>
              <w:wordWrap/>
              <w:overflowPunct/>
              <w:topLinePunct w:val="0"/>
              <w:autoSpaceDE/>
              <w:autoSpaceDN/>
              <w:bidi w:val="0"/>
              <w:adjustRightInd/>
              <w:snapToGrid/>
              <w:spacing w:after="0" w:line="320" w:lineRule="exact"/>
              <w:ind w:left="0" w:leftChars="0" w:right="0" w:rightChars="0" w:firstLine="0" w:firstLineChars="0"/>
              <w:jc w:val="center"/>
              <w:textAlignment w:val="auto"/>
              <w:outlineLvl w:val="9"/>
              <w:rPr>
                <w:rFonts w:hint="eastAsia" w:ascii="华文仿宋" w:hAnsi="华文仿宋" w:eastAsia="华文仿宋" w:cs="华文仿宋"/>
                <w:color w:val="auto"/>
                <w:kern w:val="0"/>
                <w:sz w:val="28"/>
                <w:szCs w:val="28"/>
              </w:rPr>
            </w:pPr>
            <w:r>
              <w:rPr>
                <w:rFonts w:hint="eastAsia" w:ascii="华文仿宋" w:hAnsi="华文仿宋" w:eastAsia="华文仿宋" w:cs="华文仿宋"/>
                <w:color w:val="auto"/>
                <w:kern w:val="0"/>
                <w:sz w:val="28"/>
                <w:szCs w:val="28"/>
              </w:rPr>
              <w:t>参会代表签  名</w:t>
            </w:r>
          </w:p>
        </w:tc>
        <w:tc>
          <w:tcPr>
            <w:tcW w:w="3543" w:type="dxa"/>
            <w:vAlign w:val="center"/>
          </w:tcPr>
          <w:p>
            <w:pPr>
              <w:widowControl/>
              <w:tabs>
                <w:tab w:val="clear" w:pos="975"/>
              </w:tabs>
              <w:adjustRightInd/>
              <w:snapToGrid/>
              <w:spacing w:after="0" w:line="312" w:lineRule="auto"/>
              <w:jc w:val="center"/>
              <w:rPr>
                <w:rFonts w:hint="eastAsia" w:ascii="华文仿宋" w:hAnsi="华文仿宋" w:eastAsia="华文仿宋" w:cs="华文仿宋"/>
                <w:color w:val="auto"/>
                <w:kern w:val="0"/>
                <w:sz w:val="28"/>
                <w:szCs w:val="28"/>
              </w:rPr>
            </w:pPr>
          </w:p>
        </w:tc>
        <w:tc>
          <w:tcPr>
            <w:tcW w:w="4111" w:type="dxa"/>
            <w:gridSpan w:val="2"/>
            <w:vAlign w:val="center"/>
          </w:tcPr>
          <w:p>
            <w:pPr>
              <w:spacing w:line="312" w:lineRule="auto"/>
              <w:jc w:val="center"/>
              <w:rPr>
                <w:rFonts w:hint="eastAsia" w:ascii="华文仿宋" w:hAnsi="华文仿宋" w:eastAsia="华文仿宋" w:cs="华文仿宋"/>
                <w:color w:val="auto"/>
                <w:kern w:val="0"/>
                <w:sz w:val="28"/>
                <w:szCs w:val="28"/>
              </w:rPr>
            </w:pPr>
            <w:r>
              <w:rPr>
                <w:rFonts w:hint="eastAsia" w:ascii="华文仿宋" w:hAnsi="华文仿宋" w:eastAsia="华文仿宋" w:cs="华文仿宋"/>
                <w:color w:val="auto"/>
                <w:kern w:val="0"/>
                <w:sz w:val="28"/>
                <w:szCs w:val="28"/>
              </w:rPr>
              <w:t>年      月      日</w:t>
            </w:r>
          </w:p>
        </w:tc>
      </w:tr>
    </w:tbl>
    <w:p>
      <w:pPr>
        <w:spacing w:after="0" w:line="312" w:lineRule="auto"/>
        <w:jc w:val="center"/>
        <w:rPr>
          <w:rFonts w:hint="eastAsia" w:ascii="华文仿宋" w:hAnsi="华文仿宋" w:eastAsia="华文仿宋" w:cs="华文仿宋"/>
          <w:color w:val="auto"/>
          <w:sz w:val="22"/>
          <w:szCs w:val="22"/>
        </w:rPr>
      </w:pPr>
    </w:p>
    <w:p>
      <w:pPr>
        <w:spacing w:after="0" w:line="312" w:lineRule="auto"/>
        <w:jc w:val="center"/>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rPr>
        <w:t>如会员有发票需要，应填写以下表格（注：以下内容均为必填项）</w:t>
      </w:r>
    </w:p>
    <w:tbl>
      <w:tblPr>
        <w:tblStyle w:val="17"/>
        <w:tblpPr w:leftFromText="180" w:rightFromText="180" w:vertAnchor="text" w:horzAnchor="page" w:tblpX="1792" w:tblpY="78"/>
        <w:tblOverlap w:val="never"/>
        <w:tblW w:w="922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951"/>
        <w:gridCol w:w="2028"/>
        <w:gridCol w:w="1799"/>
        <w:gridCol w:w="344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68" w:hRule="atLeast"/>
        </w:trPr>
        <w:tc>
          <w:tcPr>
            <w:tcW w:w="9224" w:type="dxa"/>
            <w:gridSpan w:val="4"/>
          </w:tcPr>
          <w:p>
            <w:pPr>
              <w:widowControl/>
              <w:tabs>
                <w:tab w:val="clear" w:pos="975"/>
              </w:tabs>
              <w:adjustRightInd/>
              <w:snapToGrid/>
              <w:spacing w:after="0" w:line="312" w:lineRule="auto"/>
              <w:jc w:val="center"/>
              <w:rPr>
                <w:rFonts w:hint="eastAsia" w:ascii="华文仿宋" w:hAnsi="华文仿宋" w:eastAsia="华文仿宋" w:cs="华文仿宋"/>
                <w:b/>
                <w:bCs/>
                <w:color w:val="auto"/>
                <w:kern w:val="0"/>
                <w:sz w:val="28"/>
                <w:szCs w:val="28"/>
              </w:rPr>
            </w:pPr>
            <w:r>
              <w:rPr>
                <w:rFonts w:hint="eastAsia" w:ascii="华文仿宋" w:hAnsi="华文仿宋" w:eastAsia="华文仿宋" w:cs="华文仿宋"/>
                <w:b/>
                <w:bCs/>
                <w:color w:val="auto"/>
                <w:kern w:val="0"/>
                <w:sz w:val="28"/>
                <w:szCs w:val="28"/>
              </w:rPr>
              <w:t>缴纳方式、发票信息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48" w:hRule="atLeast"/>
        </w:trPr>
        <w:tc>
          <w:tcPr>
            <w:tcW w:w="1951" w:type="dxa"/>
          </w:tcPr>
          <w:p>
            <w:pPr>
              <w:widowControl/>
              <w:tabs>
                <w:tab w:val="clear" w:pos="975"/>
              </w:tabs>
              <w:adjustRightInd/>
              <w:snapToGrid/>
              <w:spacing w:after="0" w:line="312" w:lineRule="auto"/>
              <w:jc w:val="center"/>
              <w:rPr>
                <w:rFonts w:hint="eastAsia" w:ascii="华文仿宋" w:hAnsi="华文仿宋" w:eastAsia="华文仿宋" w:cs="华文仿宋"/>
                <w:color w:val="auto"/>
                <w:kern w:val="0"/>
                <w:sz w:val="28"/>
                <w:szCs w:val="28"/>
              </w:rPr>
            </w:pPr>
            <w:r>
              <w:rPr>
                <w:rFonts w:hint="eastAsia" w:ascii="华文仿宋" w:hAnsi="华文仿宋" w:eastAsia="华文仿宋" w:cs="华文仿宋"/>
                <w:color w:val="auto"/>
                <w:kern w:val="0"/>
                <w:sz w:val="28"/>
                <w:szCs w:val="28"/>
              </w:rPr>
              <w:t>姓名</w:t>
            </w:r>
          </w:p>
        </w:tc>
        <w:tc>
          <w:tcPr>
            <w:tcW w:w="2028" w:type="dxa"/>
          </w:tcPr>
          <w:p>
            <w:pPr>
              <w:widowControl/>
              <w:tabs>
                <w:tab w:val="clear" w:pos="975"/>
              </w:tabs>
              <w:adjustRightInd/>
              <w:snapToGrid/>
              <w:spacing w:after="0" w:line="312" w:lineRule="auto"/>
              <w:jc w:val="center"/>
              <w:rPr>
                <w:rFonts w:hint="eastAsia" w:ascii="华文仿宋" w:hAnsi="华文仿宋" w:eastAsia="华文仿宋" w:cs="华文仿宋"/>
                <w:color w:val="auto"/>
                <w:kern w:val="0"/>
                <w:sz w:val="28"/>
                <w:szCs w:val="28"/>
              </w:rPr>
            </w:pPr>
          </w:p>
        </w:tc>
        <w:tc>
          <w:tcPr>
            <w:tcW w:w="1799" w:type="dxa"/>
          </w:tcPr>
          <w:p>
            <w:pPr>
              <w:widowControl/>
              <w:tabs>
                <w:tab w:val="clear" w:pos="975"/>
              </w:tabs>
              <w:adjustRightInd/>
              <w:snapToGrid/>
              <w:spacing w:after="0" w:line="312" w:lineRule="auto"/>
              <w:jc w:val="center"/>
              <w:rPr>
                <w:rFonts w:hint="eastAsia" w:ascii="华文仿宋" w:hAnsi="华文仿宋" w:eastAsia="华文仿宋" w:cs="华文仿宋"/>
                <w:color w:val="auto"/>
                <w:kern w:val="0"/>
                <w:sz w:val="28"/>
                <w:szCs w:val="28"/>
              </w:rPr>
            </w:pPr>
            <w:r>
              <w:rPr>
                <w:rFonts w:hint="eastAsia" w:ascii="华文仿宋" w:hAnsi="华文仿宋" w:eastAsia="华文仿宋" w:cs="华文仿宋"/>
                <w:color w:val="auto"/>
                <w:kern w:val="0"/>
                <w:sz w:val="28"/>
                <w:szCs w:val="28"/>
              </w:rPr>
              <w:t>单位名称</w:t>
            </w:r>
          </w:p>
        </w:tc>
        <w:tc>
          <w:tcPr>
            <w:tcW w:w="3446" w:type="dxa"/>
          </w:tcPr>
          <w:p>
            <w:pPr>
              <w:widowControl/>
              <w:tabs>
                <w:tab w:val="clear" w:pos="975"/>
              </w:tabs>
              <w:adjustRightInd/>
              <w:snapToGrid/>
              <w:spacing w:after="0" w:line="312" w:lineRule="auto"/>
              <w:jc w:val="center"/>
              <w:rPr>
                <w:rFonts w:hint="eastAsia" w:ascii="华文仿宋" w:hAnsi="华文仿宋" w:eastAsia="华文仿宋" w:cs="华文仿宋"/>
                <w:color w:val="auto"/>
                <w:kern w:val="0"/>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757" w:hRule="atLeast"/>
        </w:trPr>
        <w:tc>
          <w:tcPr>
            <w:tcW w:w="1951" w:type="dxa"/>
          </w:tcPr>
          <w:p>
            <w:pPr>
              <w:widowControl/>
              <w:tabs>
                <w:tab w:val="clear" w:pos="975"/>
              </w:tabs>
              <w:adjustRightInd/>
              <w:snapToGrid/>
              <w:spacing w:after="0" w:line="312" w:lineRule="auto"/>
              <w:jc w:val="center"/>
              <w:rPr>
                <w:rFonts w:hint="eastAsia" w:ascii="华文仿宋" w:hAnsi="华文仿宋" w:eastAsia="华文仿宋" w:cs="华文仿宋"/>
                <w:color w:val="auto"/>
                <w:kern w:val="0"/>
                <w:sz w:val="28"/>
                <w:szCs w:val="28"/>
              </w:rPr>
            </w:pPr>
            <w:r>
              <w:rPr>
                <w:rFonts w:hint="eastAsia" w:ascii="华文仿宋" w:hAnsi="华文仿宋" w:eastAsia="华文仿宋" w:cs="华文仿宋"/>
                <w:color w:val="auto"/>
                <w:kern w:val="0"/>
                <w:sz w:val="28"/>
                <w:szCs w:val="28"/>
              </w:rPr>
              <w:t>发票抬头</w:t>
            </w:r>
          </w:p>
        </w:tc>
        <w:tc>
          <w:tcPr>
            <w:tcW w:w="2028" w:type="dxa"/>
          </w:tcPr>
          <w:p>
            <w:pPr>
              <w:widowControl/>
              <w:tabs>
                <w:tab w:val="clear" w:pos="975"/>
              </w:tabs>
              <w:adjustRightInd/>
              <w:snapToGrid/>
              <w:spacing w:after="0" w:line="312" w:lineRule="auto"/>
              <w:jc w:val="center"/>
              <w:rPr>
                <w:rFonts w:hint="eastAsia" w:ascii="华文仿宋" w:hAnsi="华文仿宋" w:eastAsia="华文仿宋" w:cs="华文仿宋"/>
                <w:color w:val="auto"/>
                <w:kern w:val="0"/>
                <w:sz w:val="28"/>
                <w:szCs w:val="28"/>
              </w:rPr>
            </w:pPr>
          </w:p>
        </w:tc>
        <w:tc>
          <w:tcPr>
            <w:tcW w:w="1799" w:type="dxa"/>
          </w:tcPr>
          <w:p>
            <w:pPr>
              <w:widowControl/>
              <w:tabs>
                <w:tab w:val="clear" w:pos="975"/>
              </w:tabs>
              <w:adjustRightInd/>
              <w:snapToGrid/>
              <w:spacing w:after="0" w:line="312" w:lineRule="auto"/>
              <w:jc w:val="center"/>
              <w:rPr>
                <w:rFonts w:hint="eastAsia" w:ascii="华文仿宋" w:hAnsi="华文仿宋" w:eastAsia="华文仿宋" w:cs="华文仿宋"/>
                <w:color w:val="auto"/>
                <w:kern w:val="0"/>
                <w:sz w:val="28"/>
                <w:szCs w:val="28"/>
              </w:rPr>
            </w:pPr>
            <w:r>
              <w:rPr>
                <w:rFonts w:hint="eastAsia" w:ascii="华文仿宋" w:hAnsi="华文仿宋" w:eastAsia="华文仿宋" w:cs="华文仿宋"/>
                <w:color w:val="auto"/>
                <w:kern w:val="0"/>
                <w:sz w:val="28"/>
                <w:szCs w:val="28"/>
              </w:rPr>
              <w:t>发票内容</w:t>
            </w:r>
          </w:p>
        </w:tc>
        <w:tc>
          <w:tcPr>
            <w:tcW w:w="3446" w:type="dxa"/>
          </w:tcPr>
          <w:p>
            <w:pPr>
              <w:widowControl/>
              <w:tabs>
                <w:tab w:val="clear" w:pos="975"/>
              </w:tabs>
              <w:adjustRightInd/>
              <w:snapToGrid/>
              <w:spacing w:after="0" w:line="312" w:lineRule="auto"/>
              <w:jc w:val="center"/>
              <w:rPr>
                <w:rFonts w:hint="eastAsia" w:ascii="华文仿宋" w:hAnsi="华文仿宋" w:eastAsia="华文仿宋" w:cs="华文仿宋"/>
                <w:color w:val="auto"/>
                <w:kern w:val="0"/>
                <w:sz w:val="28"/>
                <w:szCs w:val="28"/>
              </w:rPr>
            </w:pPr>
            <w:r>
              <w:rPr>
                <w:rFonts w:hint="eastAsia" w:ascii="华文仿宋" w:hAnsi="华文仿宋" w:eastAsia="华文仿宋" w:cs="华文仿宋"/>
                <w:color w:val="auto"/>
                <w:kern w:val="0"/>
                <w:sz w:val="28"/>
                <w:szCs w:val="28"/>
              </w:rPr>
              <w:t>会务费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05" w:hRule="atLeast"/>
        </w:trPr>
        <w:tc>
          <w:tcPr>
            <w:tcW w:w="1951" w:type="dxa"/>
          </w:tcPr>
          <w:p>
            <w:pPr>
              <w:widowControl/>
              <w:tabs>
                <w:tab w:val="clear" w:pos="975"/>
              </w:tabs>
              <w:adjustRightInd/>
              <w:snapToGrid/>
              <w:spacing w:after="0" w:line="312" w:lineRule="auto"/>
              <w:jc w:val="center"/>
              <w:rPr>
                <w:rFonts w:hint="eastAsia" w:ascii="华文仿宋" w:hAnsi="华文仿宋" w:eastAsia="华文仿宋" w:cs="华文仿宋"/>
                <w:color w:val="auto"/>
                <w:kern w:val="0"/>
                <w:sz w:val="28"/>
                <w:szCs w:val="28"/>
              </w:rPr>
            </w:pPr>
            <w:r>
              <w:rPr>
                <w:rFonts w:hint="eastAsia" w:ascii="华文仿宋" w:hAnsi="华文仿宋" w:eastAsia="华文仿宋" w:cs="华文仿宋"/>
                <w:color w:val="auto"/>
                <w:kern w:val="0"/>
                <w:sz w:val="28"/>
                <w:szCs w:val="28"/>
              </w:rPr>
              <w:t>发票邮寄地址</w:t>
            </w:r>
          </w:p>
        </w:tc>
        <w:tc>
          <w:tcPr>
            <w:tcW w:w="2028" w:type="dxa"/>
          </w:tcPr>
          <w:p>
            <w:pPr>
              <w:widowControl/>
              <w:tabs>
                <w:tab w:val="clear" w:pos="975"/>
              </w:tabs>
              <w:adjustRightInd/>
              <w:snapToGrid/>
              <w:spacing w:after="0" w:line="312" w:lineRule="auto"/>
              <w:jc w:val="center"/>
              <w:rPr>
                <w:rFonts w:hint="eastAsia" w:ascii="华文仿宋" w:hAnsi="华文仿宋" w:eastAsia="华文仿宋" w:cs="华文仿宋"/>
                <w:color w:val="auto"/>
                <w:kern w:val="0"/>
                <w:sz w:val="28"/>
                <w:szCs w:val="28"/>
              </w:rPr>
            </w:pPr>
          </w:p>
        </w:tc>
        <w:tc>
          <w:tcPr>
            <w:tcW w:w="1799" w:type="dxa"/>
          </w:tcPr>
          <w:p>
            <w:pPr>
              <w:widowControl/>
              <w:tabs>
                <w:tab w:val="clear" w:pos="975"/>
              </w:tabs>
              <w:adjustRightInd/>
              <w:snapToGrid/>
              <w:spacing w:after="0" w:line="312" w:lineRule="auto"/>
              <w:jc w:val="center"/>
              <w:rPr>
                <w:rFonts w:hint="eastAsia" w:ascii="华文仿宋" w:hAnsi="华文仿宋" w:eastAsia="华文仿宋" w:cs="华文仿宋"/>
                <w:color w:val="auto"/>
                <w:kern w:val="0"/>
                <w:sz w:val="28"/>
                <w:szCs w:val="28"/>
              </w:rPr>
            </w:pPr>
            <w:r>
              <w:rPr>
                <w:rFonts w:hint="eastAsia" w:ascii="华文仿宋" w:hAnsi="华文仿宋" w:eastAsia="华文仿宋" w:cs="华文仿宋"/>
                <w:color w:val="auto"/>
                <w:kern w:val="0"/>
                <w:sz w:val="28"/>
                <w:szCs w:val="28"/>
              </w:rPr>
              <w:t>联系电话</w:t>
            </w:r>
          </w:p>
        </w:tc>
        <w:tc>
          <w:tcPr>
            <w:tcW w:w="3446" w:type="dxa"/>
            <w:tcBorders>
              <w:right w:val="single" w:color="auto" w:sz="4" w:space="0"/>
            </w:tcBorders>
          </w:tcPr>
          <w:p>
            <w:pPr>
              <w:widowControl/>
              <w:tabs>
                <w:tab w:val="clear" w:pos="975"/>
              </w:tabs>
              <w:adjustRightInd/>
              <w:snapToGrid/>
              <w:spacing w:after="0" w:line="312" w:lineRule="auto"/>
              <w:jc w:val="center"/>
              <w:rPr>
                <w:rFonts w:hint="eastAsia" w:ascii="华文仿宋" w:hAnsi="华文仿宋" w:eastAsia="华文仿宋" w:cs="华文仿宋"/>
                <w:color w:val="auto"/>
                <w:kern w:val="0"/>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92" w:hRule="atLeast"/>
        </w:trPr>
        <w:tc>
          <w:tcPr>
            <w:tcW w:w="1951" w:type="dxa"/>
          </w:tcPr>
          <w:p>
            <w:pPr>
              <w:widowControl/>
              <w:tabs>
                <w:tab w:val="clear" w:pos="975"/>
              </w:tabs>
              <w:adjustRightInd/>
              <w:snapToGrid/>
              <w:spacing w:after="0" w:line="312" w:lineRule="auto"/>
              <w:jc w:val="center"/>
              <w:rPr>
                <w:rFonts w:hint="eastAsia" w:ascii="华文仿宋" w:hAnsi="华文仿宋" w:eastAsia="华文仿宋" w:cs="华文仿宋"/>
                <w:color w:val="auto"/>
                <w:kern w:val="0"/>
                <w:sz w:val="28"/>
                <w:szCs w:val="28"/>
              </w:rPr>
            </w:pPr>
            <w:r>
              <w:rPr>
                <w:rFonts w:hint="eastAsia" w:ascii="华文仿宋" w:hAnsi="华文仿宋" w:eastAsia="华文仿宋" w:cs="华文仿宋"/>
                <w:color w:val="auto"/>
                <w:kern w:val="0"/>
                <w:sz w:val="28"/>
                <w:szCs w:val="28"/>
              </w:rPr>
              <w:t>缴费方式</w:t>
            </w:r>
          </w:p>
        </w:tc>
        <w:tc>
          <w:tcPr>
            <w:tcW w:w="2028" w:type="dxa"/>
          </w:tcPr>
          <w:p>
            <w:pPr>
              <w:widowControl/>
              <w:tabs>
                <w:tab w:val="clear" w:pos="975"/>
              </w:tabs>
              <w:adjustRightInd/>
              <w:snapToGrid/>
              <w:spacing w:after="0" w:line="312" w:lineRule="auto"/>
              <w:jc w:val="center"/>
              <w:rPr>
                <w:rFonts w:hint="eastAsia" w:ascii="华文仿宋" w:hAnsi="华文仿宋" w:eastAsia="华文仿宋" w:cs="华文仿宋"/>
                <w:color w:val="auto"/>
                <w:kern w:val="0"/>
                <w:sz w:val="28"/>
                <w:szCs w:val="28"/>
              </w:rPr>
            </w:pPr>
          </w:p>
        </w:tc>
        <w:tc>
          <w:tcPr>
            <w:tcW w:w="1799" w:type="dxa"/>
            <w:tcBorders>
              <w:bottom w:val="single" w:color="auto" w:sz="4" w:space="0"/>
            </w:tcBorders>
          </w:tcPr>
          <w:p>
            <w:pPr>
              <w:widowControl/>
              <w:tabs>
                <w:tab w:val="clear" w:pos="975"/>
              </w:tabs>
              <w:adjustRightInd/>
              <w:snapToGrid/>
              <w:spacing w:after="0" w:line="312" w:lineRule="auto"/>
              <w:jc w:val="center"/>
              <w:rPr>
                <w:rFonts w:hint="eastAsia" w:ascii="华文仿宋" w:hAnsi="华文仿宋" w:eastAsia="华文仿宋" w:cs="华文仿宋"/>
                <w:color w:val="auto"/>
                <w:kern w:val="0"/>
                <w:sz w:val="28"/>
                <w:szCs w:val="28"/>
              </w:rPr>
            </w:pPr>
            <w:r>
              <w:rPr>
                <w:rFonts w:hint="eastAsia" w:ascii="华文仿宋" w:hAnsi="华文仿宋" w:eastAsia="华文仿宋" w:cs="华文仿宋"/>
                <w:color w:val="auto"/>
                <w:kern w:val="0"/>
                <w:sz w:val="28"/>
                <w:szCs w:val="28"/>
              </w:rPr>
              <w:t>缴费选择</w:t>
            </w:r>
          </w:p>
        </w:tc>
        <w:tc>
          <w:tcPr>
            <w:tcW w:w="3446" w:type="dxa"/>
            <w:tcBorders>
              <w:top w:val="nil"/>
              <w:bottom w:val="single" w:color="auto" w:sz="4" w:space="0"/>
              <w:right w:val="single" w:color="auto" w:sz="4" w:space="0"/>
            </w:tcBorders>
          </w:tcPr>
          <w:p>
            <w:pPr>
              <w:widowControl/>
              <w:tabs>
                <w:tab w:val="clear" w:pos="975"/>
              </w:tabs>
              <w:adjustRightInd/>
              <w:snapToGrid/>
              <w:spacing w:after="0" w:line="312" w:lineRule="auto"/>
              <w:jc w:val="center"/>
              <w:rPr>
                <w:rFonts w:hint="eastAsia" w:ascii="华文仿宋" w:hAnsi="华文仿宋" w:eastAsia="华文仿宋" w:cs="华文仿宋"/>
                <w:color w:val="auto"/>
                <w:kern w:val="0"/>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012" w:hRule="atLeast"/>
        </w:trPr>
        <w:tc>
          <w:tcPr>
            <w:tcW w:w="1951" w:type="dxa"/>
          </w:tcPr>
          <w:p>
            <w:pPr>
              <w:keepNext w:val="0"/>
              <w:keepLines w:val="0"/>
              <w:pageBreakBefore w:val="0"/>
              <w:widowControl/>
              <w:tabs>
                <w:tab w:val="clear" w:pos="975"/>
              </w:tabs>
              <w:kinsoku/>
              <w:wordWrap/>
              <w:overflowPunct/>
              <w:topLinePunct w:val="0"/>
              <w:autoSpaceDE/>
              <w:autoSpaceDN/>
              <w:bidi w:val="0"/>
              <w:adjustRightInd/>
              <w:snapToGrid/>
              <w:spacing w:after="0" w:line="400" w:lineRule="exact"/>
              <w:ind w:left="0" w:leftChars="0" w:right="0" w:rightChars="0" w:firstLine="0" w:firstLineChars="0"/>
              <w:jc w:val="center"/>
              <w:textAlignment w:val="auto"/>
              <w:outlineLvl w:val="9"/>
              <w:rPr>
                <w:rFonts w:hint="eastAsia" w:ascii="华文仿宋" w:hAnsi="华文仿宋" w:eastAsia="华文仿宋" w:cs="华文仿宋"/>
                <w:color w:val="auto"/>
                <w:kern w:val="0"/>
                <w:sz w:val="28"/>
                <w:szCs w:val="28"/>
              </w:rPr>
            </w:pPr>
            <w:r>
              <w:rPr>
                <w:rFonts w:hint="eastAsia" w:ascii="华文仿宋" w:hAnsi="华文仿宋" w:eastAsia="华文仿宋" w:cs="华文仿宋"/>
                <w:color w:val="auto"/>
                <w:kern w:val="0"/>
                <w:sz w:val="28"/>
                <w:szCs w:val="28"/>
              </w:rPr>
              <w:t>开户银行及账号（选填项）</w:t>
            </w:r>
          </w:p>
        </w:tc>
        <w:tc>
          <w:tcPr>
            <w:tcW w:w="2028" w:type="dxa"/>
          </w:tcPr>
          <w:p>
            <w:pPr>
              <w:keepNext w:val="0"/>
              <w:keepLines w:val="0"/>
              <w:pageBreakBefore w:val="0"/>
              <w:widowControl/>
              <w:tabs>
                <w:tab w:val="clear" w:pos="975"/>
              </w:tabs>
              <w:kinsoku/>
              <w:wordWrap/>
              <w:overflowPunct/>
              <w:topLinePunct w:val="0"/>
              <w:autoSpaceDE/>
              <w:autoSpaceDN/>
              <w:bidi w:val="0"/>
              <w:adjustRightInd/>
              <w:snapToGrid/>
              <w:spacing w:after="0" w:line="400" w:lineRule="exact"/>
              <w:ind w:left="0" w:leftChars="0" w:right="0" w:rightChars="0" w:firstLine="0" w:firstLineChars="0"/>
              <w:jc w:val="center"/>
              <w:textAlignment w:val="auto"/>
              <w:outlineLvl w:val="9"/>
              <w:rPr>
                <w:rFonts w:hint="eastAsia" w:ascii="华文仿宋" w:hAnsi="华文仿宋" w:eastAsia="华文仿宋" w:cs="华文仿宋"/>
                <w:color w:val="auto"/>
                <w:kern w:val="0"/>
                <w:sz w:val="28"/>
                <w:szCs w:val="28"/>
              </w:rPr>
            </w:pPr>
          </w:p>
        </w:tc>
        <w:tc>
          <w:tcPr>
            <w:tcW w:w="1799" w:type="dxa"/>
            <w:tcBorders>
              <w:top w:val="single" w:color="auto" w:sz="4" w:space="0"/>
            </w:tcBorders>
          </w:tcPr>
          <w:p>
            <w:pPr>
              <w:keepNext w:val="0"/>
              <w:keepLines w:val="0"/>
              <w:pageBreakBefore w:val="0"/>
              <w:widowControl/>
              <w:tabs>
                <w:tab w:val="clear" w:pos="975"/>
              </w:tabs>
              <w:kinsoku/>
              <w:wordWrap/>
              <w:overflowPunct/>
              <w:topLinePunct w:val="0"/>
              <w:autoSpaceDE/>
              <w:autoSpaceDN/>
              <w:bidi w:val="0"/>
              <w:adjustRightInd/>
              <w:snapToGrid/>
              <w:spacing w:after="0" w:line="400" w:lineRule="exact"/>
              <w:ind w:left="0" w:leftChars="0" w:right="0" w:rightChars="0" w:firstLine="0" w:firstLineChars="0"/>
              <w:jc w:val="center"/>
              <w:textAlignment w:val="auto"/>
              <w:outlineLvl w:val="9"/>
              <w:rPr>
                <w:rFonts w:hint="eastAsia" w:ascii="华文仿宋" w:hAnsi="华文仿宋" w:eastAsia="华文仿宋" w:cs="华文仿宋"/>
                <w:color w:val="auto"/>
                <w:kern w:val="0"/>
                <w:sz w:val="28"/>
                <w:szCs w:val="28"/>
              </w:rPr>
            </w:pPr>
            <w:r>
              <w:rPr>
                <w:rFonts w:hint="eastAsia" w:ascii="华文仿宋" w:hAnsi="华文仿宋" w:eastAsia="华文仿宋" w:cs="华文仿宋"/>
                <w:color w:val="auto"/>
                <w:kern w:val="0"/>
                <w:sz w:val="28"/>
                <w:szCs w:val="28"/>
              </w:rPr>
              <w:t>税务登记号(选填项)</w:t>
            </w:r>
          </w:p>
        </w:tc>
        <w:tc>
          <w:tcPr>
            <w:tcW w:w="3446" w:type="dxa"/>
            <w:tcBorders>
              <w:top w:val="single" w:color="auto" w:sz="4" w:space="0"/>
            </w:tcBorders>
          </w:tcPr>
          <w:p>
            <w:pPr>
              <w:widowControl/>
              <w:tabs>
                <w:tab w:val="clear" w:pos="975"/>
              </w:tabs>
              <w:adjustRightInd/>
              <w:snapToGrid/>
              <w:spacing w:after="0" w:line="312" w:lineRule="auto"/>
              <w:jc w:val="center"/>
              <w:rPr>
                <w:rFonts w:hint="eastAsia" w:ascii="华文仿宋" w:hAnsi="华文仿宋" w:eastAsia="华文仿宋" w:cs="华文仿宋"/>
                <w:color w:val="auto"/>
                <w:kern w:val="0"/>
                <w:sz w:val="28"/>
                <w:szCs w:val="28"/>
              </w:rPr>
            </w:pPr>
          </w:p>
        </w:tc>
      </w:tr>
    </w:tbl>
    <w:p>
      <w:pPr>
        <w:spacing w:after="0" w:line="240" w:lineRule="auto"/>
        <w:rPr>
          <w:rFonts w:hint="eastAsia" w:ascii="华文仿宋" w:hAnsi="华文仿宋" w:eastAsia="华文仿宋" w:cs="华文仿宋"/>
          <w:color w:val="auto"/>
          <w:sz w:val="28"/>
          <w:szCs w:val="28"/>
        </w:rPr>
      </w:pPr>
    </w:p>
    <w:sectPr>
      <w:footerReference r:id="rId3" w:type="default"/>
      <w:pgSz w:w="11906" w:h="16838"/>
      <w:pgMar w:top="1440" w:right="1797" w:bottom="1021" w:left="1797"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decorative"/>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modern"/>
    <w:pitch w:val="default"/>
    <w:sig w:usb0="E00002FF" w:usb1="400004FF" w:usb2="00000000" w:usb3="00000000" w:csb0="2000019F" w:csb1="00000000"/>
  </w:font>
  <w:font w:name="Calibri">
    <w:panose1 w:val="020F0502020204030204"/>
    <w:charset w:val="00"/>
    <w:family w:val="decorative"/>
    <w:pitch w:val="default"/>
    <w:sig w:usb0="E00002FF" w:usb1="4000ACFF" w:usb2="00000001" w:usb3="00000000" w:csb0="2000019F" w:csb1="00000000"/>
  </w:font>
  <w:font w:name="Arial">
    <w:panose1 w:val="020B0604020202020204"/>
    <w:charset w:val="01"/>
    <w:family w:val="decorative"/>
    <w:pitch w:val="default"/>
    <w:sig w:usb0="E0002AFF" w:usb1="C0007843" w:usb2="00000009" w:usb3="00000000" w:csb0="400001FF" w:csb1="FFFF0000"/>
  </w:font>
  <w:font w:name="Courier New">
    <w:panose1 w:val="02070309020205020404"/>
    <w:charset w:val="01"/>
    <w:family w:val="swiss"/>
    <w:pitch w:val="default"/>
    <w:sig w:usb0="E0002AFF" w:usb1="C0007843" w:usb2="00000009" w:usb3="00000000" w:csb0="400001FF" w:csb1="FFFF0000"/>
  </w:font>
  <w:font w:name="Symbol">
    <w:panose1 w:val="05050102010706020507"/>
    <w:charset w:val="02"/>
    <w:family w:val="modern"/>
    <w:pitch w:val="default"/>
    <w:sig w:usb0="00000000" w:usb1="00000000" w:usb2="00000000" w:usb3="00000000" w:csb0="80000000" w:csb1="00000000"/>
  </w:font>
  <w:font w:name="Cambria">
    <w:panose1 w:val="02040503050406030204"/>
    <w:charset w:val="00"/>
    <w:family w:val="swiss"/>
    <w:pitch w:val="default"/>
    <w:sig w:usb0="E00002FF" w:usb1="400004FF" w:usb2="00000000" w:usb3="00000000" w:csb0="2000019F" w:csb1="00000000"/>
  </w:font>
  <w:font w:name="Calibri">
    <w:panose1 w:val="020F0502020204030204"/>
    <w:charset w:val="00"/>
    <w:family w:val="roman"/>
    <w:pitch w:val="default"/>
    <w:sig w:usb0="E00002FF" w:usb1="4000ACFF" w:usb2="00000001" w:usb3="00000000" w:csb0="2000019F" w:csb1="00000000"/>
  </w:font>
  <w:font w:name="Arial">
    <w:panose1 w:val="020B0604020202020204"/>
    <w:charset w:val="01"/>
    <w:family w:val="roman"/>
    <w:pitch w:val="default"/>
    <w:sig w:usb0="E0002AFF" w:usb1="C0007843" w:usb2="00000009" w:usb3="00000000" w:csb0="400001FF" w:csb1="FFFF0000"/>
  </w:font>
  <w:font w:name="Courier New">
    <w:panose1 w:val="02070309020205020404"/>
    <w:charset w:val="01"/>
    <w:family w:val="decorative"/>
    <w:pitch w:val="default"/>
    <w:sig w:usb0="E0002AFF" w:usb1="C0007843" w:usb2="00000009" w:usb3="00000000" w:csb0="400001FF" w:csb1="FFFF0000"/>
  </w:font>
  <w:font w:name="Symbol">
    <w:panose1 w:val="05050102010706020507"/>
    <w:charset w:val="02"/>
    <w:family w:val="swiss"/>
    <w:pitch w:val="default"/>
    <w:sig w:usb0="00000000" w:usb1="00000000" w:usb2="00000000" w:usb3="00000000" w:csb0="80000000" w:csb1="00000000"/>
  </w:font>
  <w:font w:name="Cambria">
    <w:panose1 w:val="02040503050406030204"/>
    <w:charset w:val="00"/>
    <w:family w:val="decorative"/>
    <w:pitch w:val="default"/>
    <w:sig w:usb0="E00002FF" w:usb1="400004FF" w:usb2="00000000" w:usb3="00000000" w:csb0="2000019F" w:csb1="00000000"/>
  </w:font>
  <w:font w:name="Calibri">
    <w:panose1 w:val="020F0502020204030204"/>
    <w:charset w:val="00"/>
    <w:family w:val="modern"/>
    <w:pitch w:val="default"/>
    <w:sig w:usb0="E00002FF" w:usb1="4000ACFF" w:usb2="00000001" w:usb3="00000000" w:csb0="2000019F" w:csb1="00000000"/>
  </w:font>
  <w:font w:name="Arial">
    <w:panose1 w:val="020B0604020202020204"/>
    <w:charset w:val="01"/>
    <w:family w:val="modern"/>
    <w:pitch w:val="default"/>
    <w:sig w:usb0="E0002AFF" w:usb1="C0007843" w:usb2="00000009" w:usb3="00000000" w:csb0="400001FF" w:csb1="FFFF0000"/>
  </w:font>
  <w:font w:name="Courier New">
    <w:panose1 w:val="02070309020205020404"/>
    <w:charset w:val="01"/>
    <w:family w:val="roman"/>
    <w:pitch w:val="default"/>
    <w:sig w:usb0="E0002AFF" w:usb1="C0007843" w:usb2="00000009" w:usb3="00000000" w:csb0="400001FF" w:csb1="FFFF0000"/>
  </w:font>
  <w:font w:name="Symbol">
    <w:panose1 w:val="05050102010706020507"/>
    <w:charset w:val="02"/>
    <w:family w:val="decorative"/>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楷体">
    <w:panose1 w:val="02010609060101010101"/>
    <w:charset w:val="86"/>
    <w:family w:val="modern"/>
    <w:pitch w:val="default"/>
    <w:sig w:usb0="800002BF" w:usb1="38CF7CFA" w:usb2="00000016" w:usb3="00000000" w:csb0="00040001" w:csb1="00000000"/>
  </w:font>
  <w:font w:name="Verdana">
    <w:panose1 w:val="020B0604030504040204"/>
    <w:charset w:val="00"/>
    <w:family w:val="swiss"/>
    <w:pitch w:val="default"/>
    <w:sig w:usb0="A10006FF" w:usb1="4000205B" w:usb2="00000010" w:usb3="00000000" w:csb0="2000019F" w:csb1="00000000"/>
  </w:font>
  <w:font w:name="monospace">
    <w:altName w:val="Segoe Print"/>
    <w:panose1 w:val="00000000000000000000"/>
    <w:charset w:val="00"/>
    <w:family w:val="auto"/>
    <w:pitch w:val="default"/>
    <w:sig w:usb0="00000000" w:usb1="00000000" w:usb2="00000000" w:usb3="00000000" w:csb0="00000000" w:csb1="00000000"/>
  </w:font>
  <w:font w:name="FZZYJW--GB1-0">
    <w:altName w:val="微软雅黑"/>
    <w:panose1 w:val="00000000000000000000"/>
    <w:charset w:val="86"/>
    <w:family w:val="auto"/>
    <w:pitch w:val="default"/>
    <w:sig w:usb0="00000000" w:usb1="00000000" w:usb2="00000010" w:usb3="00000000" w:csb0="00040000" w:csb1="00000000"/>
  </w:font>
  <w:font w:name="华文楷体">
    <w:panose1 w:val="02010600040101010101"/>
    <w:charset w:val="86"/>
    <w:family w:val="auto"/>
    <w:pitch w:val="default"/>
    <w:sig w:usb0="00000287" w:usb1="080F0000" w:usb2="00000000" w:usb3="00000000" w:csb0="0004009F" w:csb1="DFD70000"/>
  </w:font>
  <w:font w:name="华文仿宋">
    <w:panose1 w:val="02010600040101010101"/>
    <w:charset w:val="86"/>
    <w:family w:val="auto"/>
    <w:pitch w:val="default"/>
    <w:sig w:usb0="00000287" w:usb1="080F0000" w:usb2="00000000" w:usb3="00000000" w:csb0="0004009F" w:csb1="DFD70000"/>
  </w:font>
  <w:font w:name="Segoe Print">
    <w:panose1 w:val="02000600000000000000"/>
    <w:charset w:val="00"/>
    <w:family w:val="auto"/>
    <w:pitch w:val="default"/>
    <w:sig w:usb0="0000028F" w:usb1="00000000" w:usb2="00000000" w:usb3="00000000" w:csb0="2000009F" w:csb1="47010000"/>
  </w:font>
  <w:font w:name="微软雅黑">
    <w:panose1 w:val="020B0503020204020204"/>
    <w:charset w:val="86"/>
    <w:family w:val="auto"/>
    <w:pitch w:val="default"/>
    <w:sig w:usb0="80000287" w:usb1="280F3C52" w:usb2="00000016" w:usb3="00000000" w:csb0="0004001F" w:csb1="00000000"/>
  </w:font>
  <w:font w:name="baikeFont_layout">
    <w:altName w:val="Segoe Print"/>
    <w:panose1 w:val="00000000000000000000"/>
    <w:charset w:val="00"/>
    <w:family w:val="auto"/>
    <w:pitch w:val="default"/>
    <w:sig w:usb0="00000000" w:usb1="00000000" w:usb2="00000000" w:usb3="00000000" w:csb0="00000000" w:csb1="00000000"/>
  </w:font>
  <w:font w:name="baikeFont_cmnIconFont">
    <w:altName w:val="Segoe Print"/>
    <w:panose1 w:val="00000000000000000000"/>
    <w:charset w:val="00"/>
    <w:family w:val="auto"/>
    <w:pitch w:val="default"/>
    <w:sig w:usb0="00000000" w:usb1="00000000" w:usb2="00000000" w:usb3="00000000" w:csb0="00000000" w:csb1="00000000"/>
  </w:font>
  <w:font w:name="Arial">
    <w:panose1 w:val="020B0604020202020204"/>
    <w:charset w:val="00"/>
    <w:family w:val="auto"/>
    <w:pitch w:val="default"/>
    <w:sig w:usb0="E0002AFF" w:usb1="C0007843" w:usb2="00000009" w:usb3="00000000" w:csb0="400001FF" w:csb1="FFFF0000"/>
  </w:font>
  <w:font w:name="楷体">
    <w:panose1 w:val="02010609060101010101"/>
    <w:charset w:val="86"/>
    <w:family w:val="swiss"/>
    <w:pitch w:val="default"/>
    <w:sig w:usb0="800002BF" w:usb1="38CF7CFA" w:usb2="00000016" w:usb3="00000000" w:csb0="00040001" w:csb1="00000000"/>
  </w:font>
  <w:font w:name="Verdana">
    <w:panose1 w:val="020B0604030504040204"/>
    <w:charset w:val="00"/>
    <w:family w:val="decorative"/>
    <w:pitch w:val="default"/>
    <w:sig w:usb0="A10006FF" w:usb1="4000205B" w:usb2="00000010" w:usb3="00000000" w:csb0="2000019F" w:csb1="00000000"/>
  </w:font>
  <w:font w:name="楷体">
    <w:panose1 w:val="02010609060101010101"/>
    <w:charset w:val="86"/>
    <w:family w:val="decorative"/>
    <w:pitch w:val="default"/>
    <w:sig w:usb0="800002BF" w:usb1="38CF7CFA" w:usb2="00000016" w:usb3="00000000" w:csb0="00040001" w:csb1="00000000"/>
  </w:font>
  <w:font w:name="Verdana">
    <w:panose1 w:val="020B0604030504040204"/>
    <w:charset w:val="00"/>
    <w:family w:val="roman"/>
    <w:pitch w:val="default"/>
    <w:sig w:usb0="A10006FF" w:usb1="4000205B" w:usb2="00000010" w:usb3="00000000" w:csb0="2000019F" w:csb1="00000000"/>
  </w:font>
  <w:font w:name="楷体">
    <w:panose1 w:val="02010609060101010101"/>
    <w:charset w:val="86"/>
    <w:family w:val="roman"/>
    <w:pitch w:val="default"/>
    <w:sig w:usb0="800002BF" w:usb1="38CF7CFA" w:usb2="00000016" w:usb3="00000000" w:csb0="00040001" w:csb1="00000000"/>
  </w:font>
  <w:font w:name="Verdana">
    <w:panose1 w:val="020B0604030504040204"/>
    <w:charset w:val="00"/>
    <w:family w:val="modern"/>
    <w:pitch w:val="default"/>
    <w:sig w:usb0="A10006FF" w:usb1="4000205B" w:usb2="00000010" w:usb3="00000000" w:csb0="2000019F" w:csb1="00000000"/>
  </w:font>
  <w:font w:name="Symbol">
    <w:panose1 w:val="05050102010706020507"/>
    <w:charset w:val="00"/>
    <w:family w:val="auto"/>
    <w:pitch w:val="default"/>
    <w:sig w:usb0="00000000" w:usb1="00000000" w:usb2="00000000" w:usb3="00000000" w:csb0="80000000" w:csb1="00000000"/>
  </w:font>
  <w:font w:name="Courier New">
    <w:panose1 w:val="02070309020205020404"/>
    <w:charset w:val="00"/>
    <w:family w:val="auto"/>
    <w:pitch w:val="default"/>
    <w:sig w:usb0="E0002AFF" w:usb1="C0007843" w:usb2="00000009" w:usb3="00000000" w:csb0="400001FF" w:csb1="FFFF0000"/>
  </w:font>
  <w:font w:name="Wingdings">
    <w:panose1 w:val="05000000000000000000"/>
    <w:charset w:val="00"/>
    <w:family w:val="auto"/>
    <w:pitch w:val="default"/>
    <w:sig w:usb0="00000000" w:usb1="00000000" w:usb2="00000000" w:usb3="00000000" w:csb0="80000000"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80F3C52" w:usb2="00000016" w:usb3="00000000" w:csb0="0004001F" w:csb1="00000000"/>
  </w:font>
  <w:font w:name="Tahoma">
    <w:panose1 w:val="020B0604030504040204"/>
    <w:charset w:val="00"/>
    <w:family w:val="decorative"/>
    <w:pitch w:val="default"/>
    <w:sig w:usb0="E1002EFF" w:usb1="C000605B" w:usb2="00000029" w:usb3="00000000" w:csb0="200101FF" w:csb1="20280000"/>
  </w:font>
  <w:font w:name="微软雅黑">
    <w:panose1 w:val="020B0503020204020204"/>
    <w:charset w:val="86"/>
    <w:family w:val="decorative"/>
    <w:pitch w:val="default"/>
    <w:sig w:usb0="80000287" w:usb1="280F3C52" w:usb2="00000016" w:usb3="00000000" w:csb0="0004001F" w:csb1="00000000"/>
  </w:font>
  <w:font w:name="Tahoma">
    <w:panose1 w:val="020B0604030504040204"/>
    <w:charset w:val="00"/>
    <w:family w:val="roman"/>
    <w:pitch w:val="default"/>
    <w:sig w:usb0="E1002EFF" w:usb1="C000605B" w:usb2="00000029" w:usb3="00000000" w:csb0="200101FF" w:csb1="20280000"/>
  </w:font>
  <w:font w:name="微软雅黑">
    <w:panose1 w:val="020B0503020204020204"/>
    <w:charset w:val="86"/>
    <w:family w:val="roman"/>
    <w:pitch w:val="default"/>
    <w:sig w:usb0="80000287" w:usb1="280F3C52" w:usb2="00000016" w:usb3="00000000" w:csb0="0004001F" w:csb1="00000000"/>
  </w:font>
  <w:font w:name="黑体">
    <w:panose1 w:val="02010609060101010101"/>
    <w:charset w:val="86"/>
    <w:family w:val="modern"/>
    <w:pitch w:val="default"/>
    <w:sig w:usb0="800002BF" w:usb1="38CF7CFA" w:usb2="00000016" w:usb3="00000000" w:csb0="00040001" w:csb1="00000000"/>
  </w:font>
  <w:font w:name="黑体">
    <w:panose1 w:val="02010609060101010101"/>
    <w:charset w:val="86"/>
    <w:family w:val="swiss"/>
    <w:pitch w:val="default"/>
    <w:sig w:usb0="800002BF" w:usb1="38CF7CFA" w:usb2="00000016" w:usb3="00000000" w:csb0="00040001" w:csb1="00000000"/>
  </w:font>
  <w:font w:name="黑体">
    <w:panose1 w:val="02010609060101010101"/>
    <w:charset w:val="86"/>
    <w:family w:val="decorative"/>
    <w:pitch w:val="default"/>
    <w:sig w:usb0="800002BF" w:usb1="38CF7CFA" w:usb2="00000016" w:usb3="00000000" w:csb0="00040001" w:csb1="00000000"/>
  </w:font>
  <w:font w:name="黑体">
    <w:panose1 w:val="02010609060101010101"/>
    <w:charset w:val="86"/>
    <w:family w:val="roman"/>
    <w:pitch w:val="default"/>
    <w:sig w:usb0="800002BF" w:usb1="38CF7CFA" w:usb2="00000016" w:usb3="00000000" w:csb0="00040001" w:csb1="00000000"/>
  </w:font>
  <w:font w:name="仿宋">
    <w:panose1 w:val="02010609060101010101"/>
    <w:charset w:val="86"/>
    <w:family w:val="swiss"/>
    <w:pitch w:val="default"/>
    <w:sig w:usb0="800002BF" w:usb1="38CF7CFA" w:usb2="00000016" w:usb3="00000000" w:csb0="00040001" w:csb1="00000000"/>
  </w:font>
  <w:font w:name="Arial">
    <w:panose1 w:val="020B0604020202020204"/>
    <w:charset w:val="00"/>
    <w:family w:val="decorative"/>
    <w:pitch w:val="default"/>
    <w:sig w:usb0="E0002AFF" w:usb1="C0007843" w:usb2="00000009" w:usb3="00000000" w:csb0="400001FF" w:csb1="FFFF0000"/>
  </w:font>
  <w:font w:name="Tahoma">
    <w:panose1 w:val="020B0604030504040204"/>
    <w:charset w:val="00"/>
    <w:family w:val="modern"/>
    <w:pitch w:val="default"/>
    <w:sig w:usb0="E1002EFF" w:usb1="C000605B" w:usb2="00000029" w:usb3="00000000" w:csb0="200101FF" w:csb1="20280000"/>
  </w:font>
  <w:font w:name="微软雅黑">
    <w:panose1 w:val="020B0503020204020204"/>
    <w:charset w:val="86"/>
    <w:family w:val="modern"/>
    <w:pitch w:val="default"/>
    <w:sig w:usb0="80000287" w:usb1="280F3C52" w:usb2="00000016" w:usb3="00000000" w:csb0="0004001F" w:csb1="00000000"/>
  </w:font>
  <w:font w:name="仿宋">
    <w:panose1 w:val="02010609060101010101"/>
    <w:charset w:val="86"/>
    <w:family w:val="decorative"/>
    <w:pitch w:val="default"/>
    <w:sig w:usb0="800002BF" w:usb1="38CF7CFA" w:usb2="00000016" w:usb3="00000000" w:csb0="00040001" w:csb1="00000000"/>
  </w:font>
  <w:font w:name="Arial">
    <w:panose1 w:val="020B0604020202020204"/>
    <w:charset w:val="00"/>
    <w:family w:val="roman"/>
    <w:pitch w:val="default"/>
    <w:sig w:usb0="E0002AFF" w:usb1="C0007843" w:usb2="00000009" w:usb3="00000000" w:csb0="400001FF" w:csb1="FFFF0000"/>
  </w:font>
  <w:font w:name="仿宋">
    <w:panose1 w:val="02010609060101010101"/>
    <w:charset w:val="86"/>
    <w:family w:val="roman"/>
    <w:pitch w:val="default"/>
    <w:sig w:usb0="800002BF" w:usb1="38CF7CFA" w:usb2="00000016" w:usb3="00000000" w:csb0="00040001" w:csb1="00000000"/>
  </w:font>
  <w:font w:name="Arial">
    <w:panose1 w:val="020B0604020202020204"/>
    <w:charset w:val="00"/>
    <w:family w:val="modern"/>
    <w:pitch w:val="default"/>
    <w:sig w:usb0="E0002AFF" w:usb1="C0007843" w:usb2="00000009" w:usb3="00000000" w:csb0="400001FF" w:csb1="FFFF0000"/>
  </w:font>
  <w:font w:name="andale mono">
    <w:altName w:val="Segoe Print"/>
    <w:panose1 w:val="00000000000000000000"/>
    <w:charset w:val="00"/>
    <w:family w:val="auto"/>
    <w:pitch w:val="default"/>
    <w:sig w:usb0="00000000" w:usb1="00000000" w:usb2="00000000" w:usb3="00000000" w:csb0="00040001" w:csb1="00000000"/>
  </w:font>
  <w:font w:name="Calibri Light">
    <w:panose1 w:val="020F0302020204030204"/>
    <w:charset w:val="00"/>
    <w:family w:val="swiss"/>
    <w:pitch w:val="default"/>
    <w:sig w:usb0="A00002EF" w:usb1="4000207B" w:usb2="00000000" w:usb3="00000000" w:csb0="2000019F" w:csb1="00000000"/>
  </w:font>
  <w:font w:name="Calibri Light">
    <w:panose1 w:val="020F0302020204030204"/>
    <w:charset w:val="00"/>
    <w:family w:val="decorative"/>
    <w:pitch w:val="default"/>
    <w:sig w:usb0="A00002EF" w:usb1="4000207B" w:usb2="00000000" w:usb3="00000000" w:csb0="2000019F" w:csb1="00000000"/>
  </w:font>
  <w:font w:name="lucida Grande">
    <w:altName w:val="Segoe Print"/>
    <w:panose1 w:val="00000000000000000000"/>
    <w:charset w:val="00"/>
    <w:family w:val="auto"/>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Arial">
    <w:panose1 w:val="020B0604020202020204"/>
    <w:charset w:val="00"/>
    <w:family w:val="swiss"/>
    <w:pitch w:val="default"/>
    <w:sig w:usb0="E0002AFF" w:usb1="C0007843" w:usb2="00000009" w:usb3="00000000" w:csb0="400001FF" w:csb1="FFFF0000"/>
  </w:font>
  <w:font w:name="Calibri Light">
    <w:panose1 w:val="020F0302020204030204"/>
    <w:charset w:val="00"/>
    <w:family w:val="roman"/>
    <w:pitch w:val="default"/>
    <w:sig w:usb0="A00002EF" w:usb1="4000207B" w:usb2="00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4"/>
      <w:tabs>
        <w:tab w:val="left" w:pos="975"/>
      </w:tabs>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11</w:t>
    </w:r>
    <w:r>
      <w:rPr>
        <w:b/>
        <w:sz w:val="24"/>
        <w:szCs w:val="24"/>
      </w:rPr>
      <w:fldChar w:fldCharType="end"/>
    </w:r>
  </w:p>
  <w:p>
    <w:pPr>
      <w:pStyle w:val="4"/>
      <w:tabs>
        <w:tab w:val="left" w:pos="975"/>
      </w:tabs>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682857683">
    <w:nsid w:val="644E5ED3"/>
    <w:multiLevelType w:val="multilevel"/>
    <w:tmpl w:val="644E5ED3"/>
    <w:lvl w:ilvl="0" w:tentative="1">
      <w:start w:val="1"/>
      <w:numFmt w:val="decimal"/>
      <w:lvlText w:val="%1、"/>
      <w:lvlJc w:val="left"/>
      <w:pPr>
        <w:ind w:left="720" w:hanging="72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444812842">
    <w:nsid w:val="561E182A"/>
    <w:multiLevelType w:val="singleLevel"/>
    <w:tmpl w:val="561E182A"/>
    <w:lvl w:ilvl="0" w:tentative="1">
      <w:start w:val="1"/>
      <w:numFmt w:val="bullet"/>
      <w:lvlText w:val=""/>
      <w:lvlJc w:val="left"/>
      <w:pPr>
        <w:tabs>
          <w:tab w:val="left" w:pos="420"/>
        </w:tabs>
        <w:ind w:left="420" w:leftChars="0" w:hanging="420" w:firstLineChars="0"/>
      </w:pPr>
      <w:rPr>
        <w:rFonts w:hint="default" w:ascii="Wingdings" w:hAnsi="Wingdings" w:cs="Wingdings"/>
      </w:rPr>
    </w:lvl>
  </w:abstractNum>
  <w:abstractNum w:abstractNumId="1702166935">
    <w:nsid w:val="65750197"/>
    <w:multiLevelType w:val="multilevel"/>
    <w:tmpl w:val="65750197"/>
    <w:lvl w:ilvl="0" w:tentative="1">
      <w:start w:val="1"/>
      <w:numFmt w:val="decimal"/>
      <w:lvlText w:val="%1、"/>
      <w:lvlJc w:val="left"/>
      <w:pPr>
        <w:tabs>
          <w:tab w:val="left" w:pos="720"/>
        </w:tabs>
        <w:ind w:left="720" w:hanging="720"/>
      </w:pPr>
      <w:rPr>
        <w:rFonts w:hint="default"/>
      </w:rPr>
    </w:lvl>
    <w:lvl w:ilvl="1" w:tentative="1">
      <w:start w:val="1"/>
      <w:numFmt w:val="lowerLetter"/>
      <w:lvlText w:val="%2)"/>
      <w:lvlJc w:val="left"/>
      <w:pPr>
        <w:tabs>
          <w:tab w:val="left" w:pos="840"/>
        </w:tabs>
        <w:ind w:left="840" w:hanging="420"/>
      </w:pPr>
    </w:lvl>
    <w:lvl w:ilvl="2" w:tentative="1">
      <w:start w:val="1"/>
      <w:numFmt w:val="lowerRoman"/>
      <w:lvlText w:val="%3."/>
      <w:lvlJc w:val="right"/>
      <w:pPr>
        <w:tabs>
          <w:tab w:val="left" w:pos="1260"/>
        </w:tabs>
        <w:ind w:left="1260" w:hanging="420"/>
      </w:pPr>
    </w:lvl>
    <w:lvl w:ilvl="3" w:tentative="1">
      <w:start w:val="1"/>
      <w:numFmt w:val="decimal"/>
      <w:lvlText w:val="%4."/>
      <w:lvlJc w:val="left"/>
      <w:pPr>
        <w:tabs>
          <w:tab w:val="left" w:pos="1680"/>
        </w:tabs>
        <w:ind w:left="1680" w:hanging="420"/>
      </w:pPr>
    </w:lvl>
    <w:lvl w:ilvl="4" w:tentative="1">
      <w:start w:val="1"/>
      <w:numFmt w:val="lowerLetter"/>
      <w:lvlText w:val="%5)"/>
      <w:lvlJc w:val="left"/>
      <w:pPr>
        <w:tabs>
          <w:tab w:val="left" w:pos="2100"/>
        </w:tabs>
        <w:ind w:left="2100" w:hanging="420"/>
      </w:pPr>
    </w:lvl>
    <w:lvl w:ilvl="5" w:tentative="1">
      <w:start w:val="1"/>
      <w:numFmt w:val="lowerRoman"/>
      <w:lvlText w:val="%6."/>
      <w:lvlJc w:val="right"/>
      <w:pPr>
        <w:tabs>
          <w:tab w:val="left" w:pos="2520"/>
        </w:tabs>
        <w:ind w:left="2520" w:hanging="420"/>
      </w:pPr>
    </w:lvl>
    <w:lvl w:ilvl="6" w:tentative="1">
      <w:start w:val="1"/>
      <w:numFmt w:val="decimal"/>
      <w:lvlText w:val="%7."/>
      <w:lvlJc w:val="left"/>
      <w:pPr>
        <w:tabs>
          <w:tab w:val="left" w:pos="2940"/>
        </w:tabs>
        <w:ind w:left="2940" w:hanging="420"/>
      </w:pPr>
    </w:lvl>
    <w:lvl w:ilvl="7" w:tentative="1">
      <w:start w:val="1"/>
      <w:numFmt w:val="lowerLetter"/>
      <w:lvlText w:val="%8)"/>
      <w:lvlJc w:val="left"/>
      <w:pPr>
        <w:tabs>
          <w:tab w:val="left" w:pos="3360"/>
        </w:tabs>
        <w:ind w:left="3360" w:hanging="420"/>
      </w:pPr>
    </w:lvl>
    <w:lvl w:ilvl="8" w:tentative="1">
      <w:start w:val="1"/>
      <w:numFmt w:val="lowerRoman"/>
      <w:lvlText w:val="%9."/>
      <w:lvlJc w:val="right"/>
      <w:pPr>
        <w:tabs>
          <w:tab w:val="left" w:pos="3780"/>
        </w:tabs>
        <w:ind w:left="3780" w:hanging="420"/>
      </w:pPr>
    </w:lvl>
  </w:abstractNum>
  <w:abstractNum w:abstractNumId="1444812880">
    <w:nsid w:val="561E1850"/>
    <w:multiLevelType w:val="singleLevel"/>
    <w:tmpl w:val="561E1850"/>
    <w:lvl w:ilvl="0" w:tentative="1">
      <w:start w:val="1"/>
      <w:numFmt w:val="bullet"/>
      <w:lvlText w:val=""/>
      <w:lvlJc w:val="left"/>
      <w:pPr>
        <w:tabs>
          <w:tab w:val="left" w:pos="420"/>
        </w:tabs>
        <w:ind w:left="420" w:leftChars="0" w:hanging="420" w:firstLineChars="0"/>
      </w:pPr>
      <w:rPr>
        <w:rFonts w:hint="default" w:ascii="Wingdings" w:hAnsi="Wingdings"/>
      </w:rPr>
    </w:lvl>
  </w:abstractNum>
  <w:abstractNum w:abstractNumId="403995786">
    <w:nsid w:val="18147C8A"/>
    <w:multiLevelType w:val="multilevel"/>
    <w:tmpl w:val="18147C8A"/>
    <w:lvl w:ilvl="0" w:tentative="1">
      <w:start w:val="1"/>
      <w:numFmt w:val="decimal"/>
      <w:lvlText w:val="%1、"/>
      <w:lvlJc w:val="left"/>
      <w:pPr>
        <w:ind w:left="720" w:hanging="72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317536063">
    <w:nsid w:val="4E88013F"/>
    <w:multiLevelType w:val="multilevel"/>
    <w:tmpl w:val="4E88013F"/>
    <w:lvl w:ilvl="0" w:tentative="1">
      <w:start w:val="1"/>
      <w:numFmt w:val="bullet"/>
      <w:lvlText w:val=""/>
      <w:lvlJc w:val="left"/>
      <w:pPr>
        <w:tabs>
          <w:tab w:val="left" w:pos="420"/>
        </w:tabs>
        <w:ind w:left="420" w:hanging="420"/>
      </w:pPr>
      <w:rPr>
        <w:rFonts w:hint="default" w:ascii="Wingdings" w:hAnsi="Wingdings"/>
      </w:rPr>
    </w:lvl>
    <w:lvl w:ilvl="1" w:tentative="1">
      <w:start w:val="1"/>
      <w:numFmt w:val="bullet"/>
      <w:lvlText w:val=""/>
      <w:lvlJc w:val="left"/>
      <w:pPr>
        <w:tabs>
          <w:tab w:val="left" w:pos="840"/>
        </w:tabs>
        <w:ind w:left="840" w:hanging="420"/>
      </w:pPr>
      <w:rPr>
        <w:rFonts w:hint="default" w:ascii="Wingdings" w:hAnsi="Wingdings"/>
      </w:rPr>
    </w:lvl>
    <w:lvl w:ilvl="2" w:tentative="1">
      <w:start w:val="1"/>
      <w:numFmt w:val="bullet"/>
      <w:lvlText w:val=""/>
      <w:lvlJc w:val="left"/>
      <w:pPr>
        <w:tabs>
          <w:tab w:val="left" w:pos="1260"/>
        </w:tabs>
        <w:ind w:left="1260" w:hanging="420"/>
      </w:pPr>
      <w:rPr>
        <w:rFonts w:hint="default" w:ascii="Wingdings" w:hAnsi="Wingdings"/>
      </w:rPr>
    </w:lvl>
    <w:lvl w:ilvl="3" w:tentative="1">
      <w:start w:val="1"/>
      <w:numFmt w:val="bullet"/>
      <w:lvlText w:val=""/>
      <w:lvlJc w:val="left"/>
      <w:pPr>
        <w:tabs>
          <w:tab w:val="left" w:pos="1680"/>
        </w:tabs>
        <w:ind w:left="1680" w:hanging="420"/>
      </w:pPr>
      <w:rPr>
        <w:rFonts w:hint="default" w:ascii="Wingdings" w:hAnsi="Wingdings"/>
      </w:rPr>
    </w:lvl>
    <w:lvl w:ilvl="4" w:tentative="1">
      <w:start w:val="1"/>
      <w:numFmt w:val="bullet"/>
      <w:lvlText w:val=""/>
      <w:lvlJc w:val="left"/>
      <w:pPr>
        <w:tabs>
          <w:tab w:val="left" w:pos="2100"/>
        </w:tabs>
        <w:ind w:left="2100" w:hanging="420"/>
      </w:pPr>
      <w:rPr>
        <w:rFonts w:hint="default" w:ascii="Wingdings" w:hAnsi="Wingdings"/>
      </w:rPr>
    </w:lvl>
    <w:lvl w:ilvl="5" w:tentative="1">
      <w:start w:val="1"/>
      <w:numFmt w:val="bullet"/>
      <w:lvlText w:val=""/>
      <w:lvlJc w:val="left"/>
      <w:pPr>
        <w:tabs>
          <w:tab w:val="left" w:pos="2520"/>
        </w:tabs>
        <w:ind w:left="2520" w:hanging="420"/>
      </w:pPr>
      <w:rPr>
        <w:rFonts w:hint="default" w:ascii="Wingdings" w:hAnsi="Wingdings"/>
      </w:rPr>
    </w:lvl>
    <w:lvl w:ilvl="6" w:tentative="1">
      <w:start w:val="1"/>
      <w:numFmt w:val="bullet"/>
      <w:lvlText w:val=""/>
      <w:lvlJc w:val="left"/>
      <w:pPr>
        <w:tabs>
          <w:tab w:val="left" w:pos="2940"/>
        </w:tabs>
        <w:ind w:left="2940" w:hanging="420"/>
      </w:pPr>
      <w:rPr>
        <w:rFonts w:hint="default" w:ascii="Wingdings" w:hAnsi="Wingdings"/>
      </w:rPr>
    </w:lvl>
    <w:lvl w:ilvl="7" w:tentative="1">
      <w:start w:val="1"/>
      <w:numFmt w:val="bullet"/>
      <w:lvlText w:val=""/>
      <w:lvlJc w:val="left"/>
      <w:pPr>
        <w:tabs>
          <w:tab w:val="left" w:pos="3360"/>
        </w:tabs>
        <w:ind w:left="3360" w:hanging="420"/>
      </w:pPr>
      <w:rPr>
        <w:rFonts w:hint="default" w:ascii="Wingdings" w:hAnsi="Wingdings"/>
      </w:rPr>
    </w:lvl>
    <w:lvl w:ilvl="8" w:tentative="1">
      <w:start w:val="1"/>
      <w:numFmt w:val="bullet"/>
      <w:lvlText w:val=""/>
      <w:lvlJc w:val="left"/>
      <w:pPr>
        <w:tabs>
          <w:tab w:val="left" w:pos="3780"/>
        </w:tabs>
        <w:ind w:left="3780" w:hanging="420"/>
      </w:pPr>
      <w:rPr>
        <w:rFonts w:hint="default" w:ascii="Wingdings" w:hAnsi="Wingdings"/>
      </w:rPr>
    </w:lvl>
  </w:abstractNum>
  <w:num w:numId="1">
    <w:abstractNumId w:val="1682857683"/>
  </w:num>
  <w:num w:numId="2">
    <w:abstractNumId w:val="1444812842"/>
  </w:num>
  <w:num w:numId="3">
    <w:abstractNumId w:val="1702166935"/>
  </w:num>
  <w:num w:numId="4">
    <w:abstractNumId w:val="1444812880"/>
  </w:num>
  <w:num w:numId="5">
    <w:abstractNumId w:val="403995786"/>
  </w:num>
  <w:num w:numId="6">
    <w:abstractNumId w:val="13175360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val="0"/>
  <w:bordersDoNotSurroundFooter w:val="0"/>
  <w:doNotTrackMoves/>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BreakWrappedTables/>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A299D"/>
    <w:rsid w:val="00001600"/>
    <w:rsid w:val="000066EA"/>
    <w:rsid w:val="00010111"/>
    <w:rsid w:val="000159E9"/>
    <w:rsid w:val="00017B5D"/>
    <w:rsid w:val="00020FD0"/>
    <w:rsid w:val="000279B5"/>
    <w:rsid w:val="00031FA1"/>
    <w:rsid w:val="000339F8"/>
    <w:rsid w:val="00042019"/>
    <w:rsid w:val="00046253"/>
    <w:rsid w:val="0004768E"/>
    <w:rsid w:val="00050BBF"/>
    <w:rsid w:val="00050C9E"/>
    <w:rsid w:val="00057D89"/>
    <w:rsid w:val="000657F1"/>
    <w:rsid w:val="00067B9E"/>
    <w:rsid w:val="000715BD"/>
    <w:rsid w:val="000742B6"/>
    <w:rsid w:val="000772D9"/>
    <w:rsid w:val="00080973"/>
    <w:rsid w:val="00080AC0"/>
    <w:rsid w:val="00083A53"/>
    <w:rsid w:val="00087289"/>
    <w:rsid w:val="0009108F"/>
    <w:rsid w:val="00091A79"/>
    <w:rsid w:val="000A321E"/>
    <w:rsid w:val="000A3A53"/>
    <w:rsid w:val="000A7167"/>
    <w:rsid w:val="000B2405"/>
    <w:rsid w:val="000B559E"/>
    <w:rsid w:val="000B71F7"/>
    <w:rsid w:val="000C2D56"/>
    <w:rsid w:val="000C3231"/>
    <w:rsid w:val="000C53ED"/>
    <w:rsid w:val="000C70F3"/>
    <w:rsid w:val="000D2523"/>
    <w:rsid w:val="000D2DC7"/>
    <w:rsid w:val="000D5D3F"/>
    <w:rsid w:val="000E2463"/>
    <w:rsid w:val="000E3D49"/>
    <w:rsid w:val="000E40CF"/>
    <w:rsid w:val="000F254C"/>
    <w:rsid w:val="000F7AEC"/>
    <w:rsid w:val="001002EF"/>
    <w:rsid w:val="0010047E"/>
    <w:rsid w:val="001007B7"/>
    <w:rsid w:val="001008E3"/>
    <w:rsid w:val="001049BB"/>
    <w:rsid w:val="001049EF"/>
    <w:rsid w:val="001119AB"/>
    <w:rsid w:val="00112294"/>
    <w:rsid w:val="00113EAC"/>
    <w:rsid w:val="001229AC"/>
    <w:rsid w:val="001278A3"/>
    <w:rsid w:val="00130895"/>
    <w:rsid w:val="00131580"/>
    <w:rsid w:val="00131821"/>
    <w:rsid w:val="00133626"/>
    <w:rsid w:val="001339B8"/>
    <w:rsid w:val="0013631E"/>
    <w:rsid w:val="001369F6"/>
    <w:rsid w:val="00136B81"/>
    <w:rsid w:val="00150340"/>
    <w:rsid w:val="00151A7C"/>
    <w:rsid w:val="00155C59"/>
    <w:rsid w:val="00161DF2"/>
    <w:rsid w:val="0016360E"/>
    <w:rsid w:val="00163FC9"/>
    <w:rsid w:val="00177F18"/>
    <w:rsid w:val="0018058D"/>
    <w:rsid w:val="001805DF"/>
    <w:rsid w:val="00182D49"/>
    <w:rsid w:val="00185A4F"/>
    <w:rsid w:val="00191D48"/>
    <w:rsid w:val="00195068"/>
    <w:rsid w:val="001963F3"/>
    <w:rsid w:val="001A2ACA"/>
    <w:rsid w:val="001A55B9"/>
    <w:rsid w:val="001A57A1"/>
    <w:rsid w:val="001B5308"/>
    <w:rsid w:val="001B59D9"/>
    <w:rsid w:val="001B7AB9"/>
    <w:rsid w:val="001C25FC"/>
    <w:rsid w:val="001D3099"/>
    <w:rsid w:val="001D4094"/>
    <w:rsid w:val="001D4C90"/>
    <w:rsid w:val="001D769D"/>
    <w:rsid w:val="001D7AD6"/>
    <w:rsid w:val="001E24C4"/>
    <w:rsid w:val="001E41F1"/>
    <w:rsid w:val="001E5977"/>
    <w:rsid w:val="001F11BB"/>
    <w:rsid w:val="001F59A1"/>
    <w:rsid w:val="001F6A70"/>
    <w:rsid w:val="001F73D4"/>
    <w:rsid w:val="0020015A"/>
    <w:rsid w:val="0020425B"/>
    <w:rsid w:val="0020449E"/>
    <w:rsid w:val="00207712"/>
    <w:rsid w:val="002175CB"/>
    <w:rsid w:val="00222FBF"/>
    <w:rsid w:val="00224213"/>
    <w:rsid w:val="002306CE"/>
    <w:rsid w:val="002425E8"/>
    <w:rsid w:val="0024580A"/>
    <w:rsid w:val="00251D05"/>
    <w:rsid w:val="00252396"/>
    <w:rsid w:val="00255331"/>
    <w:rsid w:val="00256D0D"/>
    <w:rsid w:val="0026436E"/>
    <w:rsid w:val="002648AE"/>
    <w:rsid w:val="00265D0D"/>
    <w:rsid w:val="002669F1"/>
    <w:rsid w:val="00267BBD"/>
    <w:rsid w:val="002752EC"/>
    <w:rsid w:val="00276DC6"/>
    <w:rsid w:val="00280B11"/>
    <w:rsid w:val="00281154"/>
    <w:rsid w:val="0028438F"/>
    <w:rsid w:val="00291251"/>
    <w:rsid w:val="00294E0B"/>
    <w:rsid w:val="00297B6F"/>
    <w:rsid w:val="002A3DE2"/>
    <w:rsid w:val="002B0955"/>
    <w:rsid w:val="002B18C1"/>
    <w:rsid w:val="002B2209"/>
    <w:rsid w:val="002B40BE"/>
    <w:rsid w:val="002C02C2"/>
    <w:rsid w:val="002C77FE"/>
    <w:rsid w:val="002C7F81"/>
    <w:rsid w:val="002D15FE"/>
    <w:rsid w:val="002D183E"/>
    <w:rsid w:val="002D2A22"/>
    <w:rsid w:val="002D583E"/>
    <w:rsid w:val="002D6AA3"/>
    <w:rsid w:val="002E0848"/>
    <w:rsid w:val="002E1C98"/>
    <w:rsid w:val="002E566E"/>
    <w:rsid w:val="002E7DB8"/>
    <w:rsid w:val="002F0F22"/>
    <w:rsid w:val="002F2D1B"/>
    <w:rsid w:val="002F3782"/>
    <w:rsid w:val="002F4EBD"/>
    <w:rsid w:val="002F5622"/>
    <w:rsid w:val="002F7264"/>
    <w:rsid w:val="002F7D22"/>
    <w:rsid w:val="0030328C"/>
    <w:rsid w:val="00305608"/>
    <w:rsid w:val="00305B7D"/>
    <w:rsid w:val="0030732E"/>
    <w:rsid w:val="003117A7"/>
    <w:rsid w:val="003127D4"/>
    <w:rsid w:val="00323559"/>
    <w:rsid w:val="00326C09"/>
    <w:rsid w:val="00330A2A"/>
    <w:rsid w:val="0033306B"/>
    <w:rsid w:val="00351AE5"/>
    <w:rsid w:val="00351B9F"/>
    <w:rsid w:val="00353050"/>
    <w:rsid w:val="003660B4"/>
    <w:rsid w:val="00366A41"/>
    <w:rsid w:val="00371870"/>
    <w:rsid w:val="00371DF6"/>
    <w:rsid w:val="00374750"/>
    <w:rsid w:val="0037578E"/>
    <w:rsid w:val="00381504"/>
    <w:rsid w:val="00383AB7"/>
    <w:rsid w:val="00384061"/>
    <w:rsid w:val="00386141"/>
    <w:rsid w:val="003A283F"/>
    <w:rsid w:val="003A5546"/>
    <w:rsid w:val="003B0FD9"/>
    <w:rsid w:val="003C1A73"/>
    <w:rsid w:val="003C1FF3"/>
    <w:rsid w:val="003C5758"/>
    <w:rsid w:val="003D2C04"/>
    <w:rsid w:val="003E55CD"/>
    <w:rsid w:val="003F2AA9"/>
    <w:rsid w:val="00401733"/>
    <w:rsid w:val="00402297"/>
    <w:rsid w:val="0041095E"/>
    <w:rsid w:val="00422773"/>
    <w:rsid w:val="004242AC"/>
    <w:rsid w:val="00424934"/>
    <w:rsid w:val="00426705"/>
    <w:rsid w:val="00430197"/>
    <w:rsid w:val="00433BD7"/>
    <w:rsid w:val="00440156"/>
    <w:rsid w:val="00440747"/>
    <w:rsid w:val="00443795"/>
    <w:rsid w:val="00444B19"/>
    <w:rsid w:val="00446F07"/>
    <w:rsid w:val="004508A3"/>
    <w:rsid w:val="00451D1B"/>
    <w:rsid w:val="00452806"/>
    <w:rsid w:val="0045779E"/>
    <w:rsid w:val="00460B7A"/>
    <w:rsid w:val="00465C46"/>
    <w:rsid w:val="00466C9D"/>
    <w:rsid w:val="00470CC5"/>
    <w:rsid w:val="00471753"/>
    <w:rsid w:val="004749DC"/>
    <w:rsid w:val="0047599D"/>
    <w:rsid w:val="00476B88"/>
    <w:rsid w:val="004815FE"/>
    <w:rsid w:val="00483343"/>
    <w:rsid w:val="00487B14"/>
    <w:rsid w:val="0049194A"/>
    <w:rsid w:val="00494F51"/>
    <w:rsid w:val="004955FB"/>
    <w:rsid w:val="0049633D"/>
    <w:rsid w:val="004A173A"/>
    <w:rsid w:val="004B1D11"/>
    <w:rsid w:val="004B4C1E"/>
    <w:rsid w:val="004E0AD9"/>
    <w:rsid w:val="004E4A46"/>
    <w:rsid w:val="004E4CBB"/>
    <w:rsid w:val="004F0E25"/>
    <w:rsid w:val="004F1A87"/>
    <w:rsid w:val="00501593"/>
    <w:rsid w:val="00501BF7"/>
    <w:rsid w:val="00502FE3"/>
    <w:rsid w:val="0050450B"/>
    <w:rsid w:val="00505F39"/>
    <w:rsid w:val="0051248B"/>
    <w:rsid w:val="005134DC"/>
    <w:rsid w:val="00514496"/>
    <w:rsid w:val="005226B0"/>
    <w:rsid w:val="0052330C"/>
    <w:rsid w:val="00524BAD"/>
    <w:rsid w:val="00524C76"/>
    <w:rsid w:val="00532836"/>
    <w:rsid w:val="00533793"/>
    <w:rsid w:val="00541883"/>
    <w:rsid w:val="005424D0"/>
    <w:rsid w:val="00544D0B"/>
    <w:rsid w:val="0054528F"/>
    <w:rsid w:val="0054622C"/>
    <w:rsid w:val="00550F05"/>
    <w:rsid w:val="005522E0"/>
    <w:rsid w:val="00555B91"/>
    <w:rsid w:val="0055614F"/>
    <w:rsid w:val="005572E4"/>
    <w:rsid w:val="0055791A"/>
    <w:rsid w:val="00563A8E"/>
    <w:rsid w:val="005707D1"/>
    <w:rsid w:val="00574345"/>
    <w:rsid w:val="00580784"/>
    <w:rsid w:val="005807BA"/>
    <w:rsid w:val="0058104D"/>
    <w:rsid w:val="00581330"/>
    <w:rsid w:val="005825EE"/>
    <w:rsid w:val="005852A4"/>
    <w:rsid w:val="00587ACA"/>
    <w:rsid w:val="00596F1F"/>
    <w:rsid w:val="005A41D0"/>
    <w:rsid w:val="005A5F3B"/>
    <w:rsid w:val="005A6C4B"/>
    <w:rsid w:val="005A7AFD"/>
    <w:rsid w:val="005B76ED"/>
    <w:rsid w:val="005C24FC"/>
    <w:rsid w:val="005C3CC4"/>
    <w:rsid w:val="005C7505"/>
    <w:rsid w:val="005C7539"/>
    <w:rsid w:val="005D2E0E"/>
    <w:rsid w:val="005D6D81"/>
    <w:rsid w:val="005D6DC1"/>
    <w:rsid w:val="005D6DC6"/>
    <w:rsid w:val="005E0521"/>
    <w:rsid w:val="005E2466"/>
    <w:rsid w:val="005E3C3C"/>
    <w:rsid w:val="005E3F45"/>
    <w:rsid w:val="005F2E70"/>
    <w:rsid w:val="005F4AC5"/>
    <w:rsid w:val="005F57D2"/>
    <w:rsid w:val="00601A7F"/>
    <w:rsid w:val="006113FB"/>
    <w:rsid w:val="006210AB"/>
    <w:rsid w:val="0062292B"/>
    <w:rsid w:val="00630D71"/>
    <w:rsid w:val="0063159C"/>
    <w:rsid w:val="00642F46"/>
    <w:rsid w:val="0064447F"/>
    <w:rsid w:val="00644F16"/>
    <w:rsid w:val="006502B3"/>
    <w:rsid w:val="00657E6A"/>
    <w:rsid w:val="00663B60"/>
    <w:rsid w:val="00665AC1"/>
    <w:rsid w:val="0067774D"/>
    <w:rsid w:val="0068020E"/>
    <w:rsid w:val="0068089A"/>
    <w:rsid w:val="00686FEC"/>
    <w:rsid w:val="00692CF7"/>
    <w:rsid w:val="006A03E0"/>
    <w:rsid w:val="006A0A1D"/>
    <w:rsid w:val="006A1B7B"/>
    <w:rsid w:val="006A1BF8"/>
    <w:rsid w:val="006A385E"/>
    <w:rsid w:val="006A5E6D"/>
    <w:rsid w:val="006B1F79"/>
    <w:rsid w:val="006B25ED"/>
    <w:rsid w:val="006B2E54"/>
    <w:rsid w:val="006B6454"/>
    <w:rsid w:val="006C11D8"/>
    <w:rsid w:val="006C4638"/>
    <w:rsid w:val="006C6461"/>
    <w:rsid w:val="006C64FD"/>
    <w:rsid w:val="006D3207"/>
    <w:rsid w:val="006E0DFC"/>
    <w:rsid w:val="006E1A8A"/>
    <w:rsid w:val="006E3BEC"/>
    <w:rsid w:val="006E3C0A"/>
    <w:rsid w:val="006F0AB1"/>
    <w:rsid w:val="006F59B0"/>
    <w:rsid w:val="006F6DE1"/>
    <w:rsid w:val="00702367"/>
    <w:rsid w:val="00702E9A"/>
    <w:rsid w:val="00703570"/>
    <w:rsid w:val="00706678"/>
    <w:rsid w:val="0071369B"/>
    <w:rsid w:val="00725439"/>
    <w:rsid w:val="00732B7E"/>
    <w:rsid w:val="00735706"/>
    <w:rsid w:val="00746C51"/>
    <w:rsid w:val="007470EF"/>
    <w:rsid w:val="00752555"/>
    <w:rsid w:val="00752809"/>
    <w:rsid w:val="007531F2"/>
    <w:rsid w:val="00754F26"/>
    <w:rsid w:val="00755666"/>
    <w:rsid w:val="0076008E"/>
    <w:rsid w:val="00763F69"/>
    <w:rsid w:val="00764D06"/>
    <w:rsid w:val="00775EA6"/>
    <w:rsid w:val="007773F4"/>
    <w:rsid w:val="00781F50"/>
    <w:rsid w:val="007824EF"/>
    <w:rsid w:val="00784020"/>
    <w:rsid w:val="00790000"/>
    <w:rsid w:val="00791376"/>
    <w:rsid w:val="00793C7E"/>
    <w:rsid w:val="007A299D"/>
    <w:rsid w:val="007A58C8"/>
    <w:rsid w:val="007A663B"/>
    <w:rsid w:val="007B3E1C"/>
    <w:rsid w:val="007B642F"/>
    <w:rsid w:val="007C5304"/>
    <w:rsid w:val="007C7BDE"/>
    <w:rsid w:val="007D204F"/>
    <w:rsid w:val="007D231B"/>
    <w:rsid w:val="007D6557"/>
    <w:rsid w:val="007E1BDC"/>
    <w:rsid w:val="007E3066"/>
    <w:rsid w:val="007E35E4"/>
    <w:rsid w:val="007F315E"/>
    <w:rsid w:val="007F789F"/>
    <w:rsid w:val="008007C3"/>
    <w:rsid w:val="00803FBB"/>
    <w:rsid w:val="00810A43"/>
    <w:rsid w:val="00812D97"/>
    <w:rsid w:val="00813216"/>
    <w:rsid w:val="00814057"/>
    <w:rsid w:val="00824966"/>
    <w:rsid w:val="00826C79"/>
    <w:rsid w:val="00840ABD"/>
    <w:rsid w:val="00842181"/>
    <w:rsid w:val="008455D0"/>
    <w:rsid w:val="00846E13"/>
    <w:rsid w:val="00847C42"/>
    <w:rsid w:val="00850BCC"/>
    <w:rsid w:val="00851B0D"/>
    <w:rsid w:val="00851B41"/>
    <w:rsid w:val="008534E6"/>
    <w:rsid w:val="008546A5"/>
    <w:rsid w:val="00856CE0"/>
    <w:rsid w:val="0086437C"/>
    <w:rsid w:val="00864C55"/>
    <w:rsid w:val="008664EC"/>
    <w:rsid w:val="00867FC9"/>
    <w:rsid w:val="00872ED6"/>
    <w:rsid w:val="008751A2"/>
    <w:rsid w:val="0088574C"/>
    <w:rsid w:val="00885770"/>
    <w:rsid w:val="00895DF3"/>
    <w:rsid w:val="00896EC9"/>
    <w:rsid w:val="0089773B"/>
    <w:rsid w:val="008A4B91"/>
    <w:rsid w:val="008A6C37"/>
    <w:rsid w:val="008B09D4"/>
    <w:rsid w:val="008B23D1"/>
    <w:rsid w:val="008B532D"/>
    <w:rsid w:val="008B6754"/>
    <w:rsid w:val="008B6C7F"/>
    <w:rsid w:val="008B732C"/>
    <w:rsid w:val="008C18CF"/>
    <w:rsid w:val="008C32EB"/>
    <w:rsid w:val="008C728A"/>
    <w:rsid w:val="008D0509"/>
    <w:rsid w:val="008D335E"/>
    <w:rsid w:val="008D6767"/>
    <w:rsid w:val="008D71F6"/>
    <w:rsid w:val="008D7749"/>
    <w:rsid w:val="008E19E6"/>
    <w:rsid w:val="008E7B3B"/>
    <w:rsid w:val="008F236E"/>
    <w:rsid w:val="00900A39"/>
    <w:rsid w:val="00902154"/>
    <w:rsid w:val="009045FA"/>
    <w:rsid w:val="009118D2"/>
    <w:rsid w:val="009159AB"/>
    <w:rsid w:val="00916EE9"/>
    <w:rsid w:val="00923220"/>
    <w:rsid w:val="00924140"/>
    <w:rsid w:val="0092480E"/>
    <w:rsid w:val="009314A3"/>
    <w:rsid w:val="00931FB0"/>
    <w:rsid w:val="00936247"/>
    <w:rsid w:val="00937B98"/>
    <w:rsid w:val="009417FE"/>
    <w:rsid w:val="00946EB4"/>
    <w:rsid w:val="00955CCB"/>
    <w:rsid w:val="00957C93"/>
    <w:rsid w:val="00961D9B"/>
    <w:rsid w:val="009635EB"/>
    <w:rsid w:val="009640C8"/>
    <w:rsid w:val="00964146"/>
    <w:rsid w:val="009676A1"/>
    <w:rsid w:val="00975056"/>
    <w:rsid w:val="00976843"/>
    <w:rsid w:val="009769B0"/>
    <w:rsid w:val="00977E4B"/>
    <w:rsid w:val="00980C0C"/>
    <w:rsid w:val="00983F63"/>
    <w:rsid w:val="0098510E"/>
    <w:rsid w:val="00985942"/>
    <w:rsid w:val="00986FF2"/>
    <w:rsid w:val="009A00D8"/>
    <w:rsid w:val="009A16E0"/>
    <w:rsid w:val="009A24AD"/>
    <w:rsid w:val="009A6C07"/>
    <w:rsid w:val="009A7197"/>
    <w:rsid w:val="009B50F5"/>
    <w:rsid w:val="009B5D6C"/>
    <w:rsid w:val="009C0268"/>
    <w:rsid w:val="009C2086"/>
    <w:rsid w:val="009C22EE"/>
    <w:rsid w:val="009C438C"/>
    <w:rsid w:val="009C4C35"/>
    <w:rsid w:val="009C5689"/>
    <w:rsid w:val="009C640B"/>
    <w:rsid w:val="009C7538"/>
    <w:rsid w:val="009C7969"/>
    <w:rsid w:val="009D0936"/>
    <w:rsid w:val="009D4573"/>
    <w:rsid w:val="009E0499"/>
    <w:rsid w:val="009E2B38"/>
    <w:rsid w:val="009E5B4C"/>
    <w:rsid w:val="009F1AE5"/>
    <w:rsid w:val="009F3DE6"/>
    <w:rsid w:val="00A04022"/>
    <w:rsid w:val="00A07C20"/>
    <w:rsid w:val="00A15CA4"/>
    <w:rsid w:val="00A16D8B"/>
    <w:rsid w:val="00A25344"/>
    <w:rsid w:val="00A27E54"/>
    <w:rsid w:val="00A35282"/>
    <w:rsid w:val="00A46ADB"/>
    <w:rsid w:val="00A471AA"/>
    <w:rsid w:val="00A50EA5"/>
    <w:rsid w:val="00A532BD"/>
    <w:rsid w:val="00A55085"/>
    <w:rsid w:val="00A567F7"/>
    <w:rsid w:val="00A57319"/>
    <w:rsid w:val="00A6230A"/>
    <w:rsid w:val="00A635E8"/>
    <w:rsid w:val="00A67D08"/>
    <w:rsid w:val="00A717B8"/>
    <w:rsid w:val="00A75F58"/>
    <w:rsid w:val="00A8289E"/>
    <w:rsid w:val="00A83ECD"/>
    <w:rsid w:val="00A9065E"/>
    <w:rsid w:val="00A95578"/>
    <w:rsid w:val="00A96E1A"/>
    <w:rsid w:val="00AA1D96"/>
    <w:rsid w:val="00AA269E"/>
    <w:rsid w:val="00AA5347"/>
    <w:rsid w:val="00AA70F7"/>
    <w:rsid w:val="00AA7691"/>
    <w:rsid w:val="00AB0461"/>
    <w:rsid w:val="00AB2336"/>
    <w:rsid w:val="00AB3A1C"/>
    <w:rsid w:val="00AB3FC9"/>
    <w:rsid w:val="00AC016A"/>
    <w:rsid w:val="00AC3FA7"/>
    <w:rsid w:val="00AC6CDA"/>
    <w:rsid w:val="00AD0989"/>
    <w:rsid w:val="00AD1160"/>
    <w:rsid w:val="00AD5A82"/>
    <w:rsid w:val="00AD7E2C"/>
    <w:rsid w:val="00AE35DB"/>
    <w:rsid w:val="00AE3EDD"/>
    <w:rsid w:val="00AE4F6E"/>
    <w:rsid w:val="00AE5071"/>
    <w:rsid w:val="00AE53BE"/>
    <w:rsid w:val="00AF1097"/>
    <w:rsid w:val="00AF607A"/>
    <w:rsid w:val="00AF7441"/>
    <w:rsid w:val="00B01C5C"/>
    <w:rsid w:val="00B030A2"/>
    <w:rsid w:val="00B04066"/>
    <w:rsid w:val="00B11B66"/>
    <w:rsid w:val="00B129DD"/>
    <w:rsid w:val="00B13E8C"/>
    <w:rsid w:val="00B140DB"/>
    <w:rsid w:val="00B14784"/>
    <w:rsid w:val="00B222EF"/>
    <w:rsid w:val="00B2456F"/>
    <w:rsid w:val="00B263AF"/>
    <w:rsid w:val="00B2743D"/>
    <w:rsid w:val="00B31D3E"/>
    <w:rsid w:val="00B52886"/>
    <w:rsid w:val="00B550B1"/>
    <w:rsid w:val="00B55366"/>
    <w:rsid w:val="00B57FE0"/>
    <w:rsid w:val="00B6192B"/>
    <w:rsid w:val="00B63AD6"/>
    <w:rsid w:val="00B65D41"/>
    <w:rsid w:val="00B67657"/>
    <w:rsid w:val="00B676E9"/>
    <w:rsid w:val="00B71826"/>
    <w:rsid w:val="00B75B8A"/>
    <w:rsid w:val="00B76897"/>
    <w:rsid w:val="00B871C2"/>
    <w:rsid w:val="00B93962"/>
    <w:rsid w:val="00B9731A"/>
    <w:rsid w:val="00BA1427"/>
    <w:rsid w:val="00BA2507"/>
    <w:rsid w:val="00BA3E45"/>
    <w:rsid w:val="00BA43F2"/>
    <w:rsid w:val="00BA4B89"/>
    <w:rsid w:val="00BA5689"/>
    <w:rsid w:val="00BB5585"/>
    <w:rsid w:val="00BB7022"/>
    <w:rsid w:val="00BD3DFC"/>
    <w:rsid w:val="00BE2E00"/>
    <w:rsid w:val="00BE2FA6"/>
    <w:rsid w:val="00BE350D"/>
    <w:rsid w:val="00BE5B26"/>
    <w:rsid w:val="00BE7225"/>
    <w:rsid w:val="00BE78DF"/>
    <w:rsid w:val="00BF03F2"/>
    <w:rsid w:val="00BF427E"/>
    <w:rsid w:val="00BF6276"/>
    <w:rsid w:val="00BF63F4"/>
    <w:rsid w:val="00C007C3"/>
    <w:rsid w:val="00C0142E"/>
    <w:rsid w:val="00C04D8F"/>
    <w:rsid w:val="00C05592"/>
    <w:rsid w:val="00C05DA6"/>
    <w:rsid w:val="00C16F0C"/>
    <w:rsid w:val="00C17C0F"/>
    <w:rsid w:val="00C17DF8"/>
    <w:rsid w:val="00C225BE"/>
    <w:rsid w:val="00C23A40"/>
    <w:rsid w:val="00C24CB5"/>
    <w:rsid w:val="00C27C2B"/>
    <w:rsid w:val="00C358A8"/>
    <w:rsid w:val="00C465DA"/>
    <w:rsid w:val="00C52562"/>
    <w:rsid w:val="00C54198"/>
    <w:rsid w:val="00C561CF"/>
    <w:rsid w:val="00C6036F"/>
    <w:rsid w:val="00C65C18"/>
    <w:rsid w:val="00C674C0"/>
    <w:rsid w:val="00C70927"/>
    <w:rsid w:val="00C70C8B"/>
    <w:rsid w:val="00C71C0C"/>
    <w:rsid w:val="00C7202E"/>
    <w:rsid w:val="00C8455A"/>
    <w:rsid w:val="00C84945"/>
    <w:rsid w:val="00C84FA6"/>
    <w:rsid w:val="00C85651"/>
    <w:rsid w:val="00C85E59"/>
    <w:rsid w:val="00C86E48"/>
    <w:rsid w:val="00C87189"/>
    <w:rsid w:val="00C93370"/>
    <w:rsid w:val="00C9396D"/>
    <w:rsid w:val="00C96526"/>
    <w:rsid w:val="00C96BC8"/>
    <w:rsid w:val="00CA11A9"/>
    <w:rsid w:val="00CA35C5"/>
    <w:rsid w:val="00CA537D"/>
    <w:rsid w:val="00CA5AAC"/>
    <w:rsid w:val="00CA6DDA"/>
    <w:rsid w:val="00CB16C2"/>
    <w:rsid w:val="00CB2E72"/>
    <w:rsid w:val="00CC46F4"/>
    <w:rsid w:val="00CD0954"/>
    <w:rsid w:val="00CE2791"/>
    <w:rsid w:val="00CE36C4"/>
    <w:rsid w:val="00CE3F02"/>
    <w:rsid w:val="00CE6CBD"/>
    <w:rsid w:val="00CE6F75"/>
    <w:rsid w:val="00CE7645"/>
    <w:rsid w:val="00CE76E6"/>
    <w:rsid w:val="00CF2E3D"/>
    <w:rsid w:val="00CF7684"/>
    <w:rsid w:val="00CF7F09"/>
    <w:rsid w:val="00D02775"/>
    <w:rsid w:val="00D03C70"/>
    <w:rsid w:val="00D118AB"/>
    <w:rsid w:val="00D12E60"/>
    <w:rsid w:val="00D15BCA"/>
    <w:rsid w:val="00D23DE2"/>
    <w:rsid w:val="00D25FFB"/>
    <w:rsid w:val="00D3173A"/>
    <w:rsid w:val="00D356DF"/>
    <w:rsid w:val="00D35B8C"/>
    <w:rsid w:val="00D35EBB"/>
    <w:rsid w:val="00D5144D"/>
    <w:rsid w:val="00D523ED"/>
    <w:rsid w:val="00D53AA7"/>
    <w:rsid w:val="00D546B1"/>
    <w:rsid w:val="00D553DC"/>
    <w:rsid w:val="00D56166"/>
    <w:rsid w:val="00D5730A"/>
    <w:rsid w:val="00D66913"/>
    <w:rsid w:val="00D67296"/>
    <w:rsid w:val="00D70513"/>
    <w:rsid w:val="00D724E6"/>
    <w:rsid w:val="00D72812"/>
    <w:rsid w:val="00D816A0"/>
    <w:rsid w:val="00D84081"/>
    <w:rsid w:val="00D84410"/>
    <w:rsid w:val="00D86B2A"/>
    <w:rsid w:val="00D96130"/>
    <w:rsid w:val="00D96CD1"/>
    <w:rsid w:val="00D96DC0"/>
    <w:rsid w:val="00D9729E"/>
    <w:rsid w:val="00DA224C"/>
    <w:rsid w:val="00DA2C80"/>
    <w:rsid w:val="00DA4877"/>
    <w:rsid w:val="00DA55AA"/>
    <w:rsid w:val="00DB1F03"/>
    <w:rsid w:val="00DB7FDF"/>
    <w:rsid w:val="00DC0012"/>
    <w:rsid w:val="00DC3476"/>
    <w:rsid w:val="00DC37E8"/>
    <w:rsid w:val="00DC543A"/>
    <w:rsid w:val="00DC5F72"/>
    <w:rsid w:val="00DD03F2"/>
    <w:rsid w:val="00DD29E7"/>
    <w:rsid w:val="00DD2BFF"/>
    <w:rsid w:val="00DD42AB"/>
    <w:rsid w:val="00DD5946"/>
    <w:rsid w:val="00DE0048"/>
    <w:rsid w:val="00DE0958"/>
    <w:rsid w:val="00DF0917"/>
    <w:rsid w:val="00DF17DE"/>
    <w:rsid w:val="00DF2508"/>
    <w:rsid w:val="00E069DE"/>
    <w:rsid w:val="00E15C02"/>
    <w:rsid w:val="00E21F5C"/>
    <w:rsid w:val="00E23185"/>
    <w:rsid w:val="00E24F1D"/>
    <w:rsid w:val="00E26B27"/>
    <w:rsid w:val="00E30D9A"/>
    <w:rsid w:val="00E31542"/>
    <w:rsid w:val="00E36636"/>
    <w:rsid w:val="00E402E1"/>
    <w:rsid w:val="00E41504"/>
    <w:rsid w:val="00E44396"/>
    <w:rsid w:val="00E51557"/>
    <w:rsid w:val="00E51DCE"/>
    <w:rsid w:val="00E52BA4"/>
    <w:rsid w:val="00E5765D"/>
    <w:rsid w:val="00E62BB4"/>
    <w:rsid w:val="00E649AE"/>
    <w:rsid w:val="00E71544"/>
    <w:rsid w:val="00E726E9"/>
    <w:rsid w:val="00E75330"/>
    <w:rsid w:val="00E76D05"/>
    <w:rsid w:val="00E77FE1"/>
    <w:rsid w:val="00E843F5"/>
    <w:rsid w:val="00E90272"/>
    <w:rsid w:val="00E95960"/>
    <w:rsid w:val="00E961A9"/>
    <w:rsid w:val="00E97E5C"/>
    <w:rsid w:val="00EA34AE"/>
    <w:rsid w:val="00EA59B0"/>
    <w:rsid w:val="00EA6362"/>
    <w:rsid w:val="00EA68EF"/>
    <w:rsid w:val="00EB0594"/>
    <w:rsid w:val="00EB1E8A"/>
    <w:rsid w:val="00EB3479"/>
    <w:rsid w:val="00EC1082"/>
    <w:rsid w:val="00ED2237"/>
    <w:rsid w:val="00ED3468"/>
    <w:rsid w:val="00EE29A6"/>
    <w:rsid w:val="00EE6EA7"/>
    <w:rsid w:val="00EF073D"/>
    <w:rsid w:val="00EF0B86"/>
    <w:rsid w:val="00F03B0A"/>
    <w:rsid w:val="00F03E8D"/>
    <w:rsid w:val="00F0472B"/>
    <w:rsid w:val="00F05BA6"/>
    <w:rsid w:val="00F079F1"/>
    <w:rsid w:val="00F13A98"/>
    <w:rsid w:val="00F22320"/>
    <w:rsid w:val="00F2274D"/>
    <w:rsid w:val="00F32BD8"/>
    <w:rsid w:val="00F3544A"/>
    <w:rsid w:val="00F41A42"/>
    <w:rsid w:val="00F452F1"/>
    <w:rsid w:val="00F45787"/>
    <w:rsid w:val="00F548CF"/>
    <w:rsid w:val="00F57854"/>
    <w:rsid w:val="00F649F6"/>
    <w:rsid w:val="00F7059A"/>
    <w:rsid w:val="00F73407"/>
    <w:rsid w:val="00F76D40"/>
    <w:rsid w:val="00F7778C"/>
    <w:rsid w:val="00F77C4F"/>
    <w:rsid w:val="00F8090E"/>
    <w:rsid w:val="00F811CB"/>
    <w:rsid w:val="00F83751"/>
    <w:rsid w:val="00F8454A"/>
    <w:rsid w:val="00F86A10"/>
    <w:rsid w:val="00F90DA5"/>
    <w:rsid w:val="00FA34B1"/>
    <w:rsid w:val="00FA5071"/>
    <w:rsid w:val="00FA6F45"/>
    <w:rsid w:val="00FB5256"/>
    <w:rsid w:val="00FD260F"/>
    <w:rsid w:val="00FD3A17"/>
    <w:rsid w:val="00FE2865"/>
    <w:rsid w:val="00FF3F2D"/>
    <w:rsid w:val="00FF5A12"/>
    <w:rsid w:val="01B64ADF"/>
    <w:rsid w:val="07F2773A"/>
    <w:rsid w:val="09122E6E"/>
    <w:rsid w:val="0AA51ED8"/>
    <w:rsid w:val="10297B28"/>
    <w:rsid w:val="11574D17"/>
    <w:rsid w:val="139E096B"/>
    <w:rsid w:val="1B3068B5"/>
    <w:rsid w:val="1CD4275A"/>
    <w:rsid w:val="22002258"/>
    <w:rsid w:val="27C57C8D"/>
    <w:rsid w:val="33EA443A"/>
    <w:rsid w:val="3FA34C64"/>
    <w:rsid w:val="43071F86"/>
    <w:rsid w:val="449149A0"/>
    <w:rsid w:val="484F3AB2"/>
    <w:rsid w:val="48C2276C"/>
    <w:rsid w:val="48F81B68"/>
    <w:rsid w:val="4A282F63"/>
    <w:rsid w:val="4CF25F71"/>
    <w:rsid w:val="5C9D352A"/>
    <w:rsid w:val="5CA85A91"/>
    <w:rsid w:val="64EB1F1D"/>
    <w:rsid w:val="66170321"/>
    <w:rsid w:val="664A3747"/>
    <w:rsid w:val="66E676F4"/>
    <w:rsid w:val="6A27652F"/>
    <w:rsid w:val="6BA81735"/>
    <w:rsid w:val="6D134D34"/>
    <w:rsid w:val="6F9819DD"/>
    <w:rsid w:val="70E17F2E"/>
    <w:rsid w:val="71ED4F77"/>
    <w:rsid w:val="77583004"/>
    <w:rsid w:val="7AD25C8C"/>
  </w:rsids>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qFormat="1" w:uiPriority="99" w:semiHidden="0" w:name="HTML Cite"/>
    <w:lsdException w:qFormat="1" w:uiPriority="99" w:semiHidden="0" w:name="HTML Code"/>
    <w:lsdException w:qFormat="1" w:uiPriority="99" w:semiHidden="0" w:name="HTML Definition"/>
    <w:lsdException w:qFormat="1" w:uiPriority="99" w:semiHidden="0" w:name="HTML Keyboard"/>
    <w:lsdException w:uiPriority="99" w:name="HTML Preformatted"/>
    <w:lsdException w:qFormat="1" w:uiPriority="99" w:semiHidden="0" w:name="HTML Sample"/>
    <w:lsdException w:uiPriority="99" w:name="HTML Typewriter"/>
    <w:lsdException w:qFormat="1" w:uiPriority="99" w:semiHidden="0"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tabs>
        <w:tab w:val="left" w:pos="975"/>
      </w:tabs>
      <w:adjustRightInd w:val="0"/>
      <w:snapToGrid w:val="0"/>
      <w:spacing w:after="120" w:line="320" w:lineRule="atLeast"/>
      <w:jc w:val="both"/>
    </w:pPr>
    <w:rPr>
      <w:rFonts w:ascii="Verdana" w:hAnsi="Verdana" w:eastAsia="宋体" w:cs="Times New Roman"/>
      <w:kern w:val="28"/>
      <w:lang w:val="en-US" w:eastAsia="zh-CN" w:bidi="ar-SA"/>
    </w:rPr>
  </w:style>
  <w:style w:type="character" w:default="1" w:styleId="6">
    <w:name w:val="Default Paragraph Font"/>
    <w:unhideWhenUsed/>
    <w:qFormat/>
    <w:uiPriority w:val="1"/>
  </w:style>
  <w:style w:type="table" w:default="1" w:styleId="17">
    <w:name w:val="Normal Table"/>
    <w:unhideWhenUsed/>
    <w:qFormat/>
    <w:uiPriority w:val="99"/>
    <w:tblPr>
      <w:tblLayout w:type="fixed"/>
      <w:tblCellMar>
        <w:top w:w="0" w:type="dxa"/>
        <w:left w:w="108" w:type="dxa"/>
        <w:bottom w:w="0" w:type="dxa"/>
        <w:right w:w="108" w:type="dxa"/>
      </w:tblCellMar>
    </w:tblPr>
  </w:style>
  <w:style w:type="paragraph" w:styleId="2">
    <w:name w:val="Date"/>
    <w:basedOn w:val="1"/>
    <w:next w:val="1"/>
    <w:link w:val="27"/>
    <w:unhideWhenUsed/>
    <w:qFormat/>
    <w:uiPriority w:val="99"/>
    <w:pPr>
      <w:ind w:left="100" w:leftChars="2500"/>
    </w:pPr>
  </w:style>
  <w:style w:type="paragraph" w:styleId="3">
    <w:name w:val="Balloon Text"/>
    <w:basedOn w:val="1"/>
    <w:link w:val="23"/>
    <w:unhideWhenUsed/>
    <w:qFormat/>
    <w:uiPriority w:val="99"/>
    <w:pPr>
      <w:spacing w:after="0" w:line="240" w:lineRule="auto"/>
    </w:pPr>
    <w:rPr>
      <w:sz w:val="16"/>
      <w:szCs w:val="16"/>
    </w:rPr>
  </w:style>
  <w:style w:type="paragraph" w:styleId="4">
    <w:name w:val="footer"/>
    <w:basedOn w:val="1"/>
    <w:link w:val="26"/>
    <w:unhideWhenUsed/>
    <w:qFormat/>
    <w:uiPriority w:val="99"/>
    <w:pPr>
      <w:tabs>
        <w:tab w:val="center" w:pos="4153"/>
        <w:tab w:val="right" w:pos="8306"/>
        <w:tab w:val="clear" w:pos="975"/>
      </w:tabs>
      <w:jc w:val="left"/>
    </w:pPr>
    <w:rPr>
      <w:sz w:val="18"/>
      <w:szCs w:val="18"/>
    </w:rPr>
  </w:style>
  <w:style w:type="paragraph" w:styleId="5">
    <w:name w:val="header"/>
    <w:basedOn w:val="1"/>
    <w:link w:val="25"/>
    <w:unhideWhenUsed/>
    <w:qFormat/>
    <w:uiPriority w:val="99"/>
    <w:pPr>
      <w:pBdr>
        <w:bottom w:val="single" w:color="auto" w:sz="6" w:space="1"/>
      </w:pBdr>
      <w:tabs>
        <w:tab w:val="center" w:pos="4153"/>
        <w:tab w:val="right" w:pos="8306"/>
        <w:tab w:val="clear" w:pos="975"/>
      </w:tabs>
      <w:jc w:val="center"/>
    </w:pPr>
    <w:rPr>
      <w:sz w:val="18"/>
      <w:szCs w:val="18"/>
    </w:rPr>
  </w:style>
  <w:style w:type="character" w:styleId="7">
    <w:name w:val="Strong"/>
    <w:basedOn w:val="6"/>
    <w:qFormat/>
    <w:uiPriority w:val="22"/>
    <w:rPr>
      <w:b/>
    </w:rPr>
  </w:style>
  <w:style w:type="character" w:styleId="8">
    <w:name w:val="FollowedHyperlink"/>
    <w:unhideWhenUsed/>
    <w:qFormat/>
    <w:uiPriority w:val="99"/>
    <w:rPr>
      <w:color w:val="000000"/>
      <w:u w:val="none"/>
    </w:rPr>
  </w:style>
  <w:style w:type="character" w:styleId="9">
    <w:name w:val="Emphasis"/>
    <w:qFormat/>
    <w:uiPriority w:val="20"/>
    <w:rPr>
      <w:color w:val="CC0000"/>
    </w:rPr>
  </w:style>
  <w:style w:type="character" w:styleId="10">
    <w:name w:val="HTML Definition"/>
    <w:unhideWhenUsed/>
    <w:qFormat/>
    <w:uiPriority w:val="99"/>
    <w:rPr>
      <w:color w:val="3E6488"/>
    </w:rPr>
  </w:style>
  <w:style w:type="character" w:styleId="11">
    <w:name w:val="HTML Variable"/>
    <w:unhideWhenUsed/>
    <w:qFormat/>
    <w:uiPriority w:val="99"/>
    <w:rPr>
      <w:u w:val="single"/>
    </w:rPr>
  </w:style>
  <w:style w:type="character" w:styleId="12">
    <w:name w:val="Hyperlink"/>
    <w:unhideWhenUsed/>
    <w:qFormat/>
    <w:uiPriority w:val="99"/>
    <w:rPr>
      <w:color w:val="000000"/>
      <w:u w:val="none"/>
    </w:rPr>
  </w:style>
  <w:style w:type="character" w:styleId="13">
    <w:name w:val="HTML Code"/>
    <w:unhideWhenUsed/>
    <w:qFormat/>
    <w:uiPriority w:val="99"/>
    <w:rPr>
      <w:rFonts w:hint="default" w:ascii="monospace" w:hAnsi="monospace" w:eastAsia="monospace" w:cs="monospace"/>
      <w:sz w:val="21"/>
      <w:szCs w:val="21"/>
    </w:rPr>
  </w:style>
  <w:style w:type="character" w:styleId="14">
    <w:name w:val="HTML Cite"/>
    <w:unhideWhenUsed/>
    <w:qFormat/>
    <w:uiPriority w:val="99"/>
    <w:rPr>
      <w:color w:val="008000"/>
    </w:rPr>
  </w:style>
  <w:style w:type="character" w:styleId="15">
    <w:name w:val="HTML Keyboard"/>
    <w:unhideWhenUsed/>
    <w:qFormat/>
    <w:uiPriority w:val="99"/>
    <w:rPr>
      <w:rFonts w:hint="default" w:ascii="monospace" w:hAnsi="monospace" w:eastAsia="monospace" w:cs="monospace"/>
      <w:sz w:val="21"/>
      <w:szCs w:val="21"/>
    </w:rPr>
  </w:style>
  <w:style w:type="character" w:styleId="16">
    <w:name w:val="HTML Sample"/>
    <w:unhideWhenUsed/>
    <w:qFormat/>
    <w:uiPriority w:val="99"/>
    <w:rPr>
      <w:rFonts w:ascii="monospace" w:hAnsi="monospace" w:eastAsia="monospace" w:cs="monospace"/>
      <w:sz w:val="21"/>
      <w:szCs w:val="21"/>
    </w:rPr>
  </w:style>
  <w:style w:type="table" w:styleId="18">
    <w:name w:val="Table Grid"/>
    <w:basedOn w:val="17"/>
    <w:qFormat/>
    <w:uiPriority w:val="59"/>
    <w:pPr>
      <w:tabs>
        <w:tab w:val="left" w:pos="975"/>
      </w:tabs>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style>
  <w:style w:type="paragraph" w:customStyle="1" w:styleId="19">
    <w:name w:val="poititlew"/>
    <w:basedOn w:val="1"/>
    <w:qFormat/>
    <w:uiPriority w:val="0"/>
    <w:pPr>
      <w:widowControl/>
      <w:tabs>
        <w:tab w:val="clear" w:pos="975"/>
      </w:tabs>
      <w:adjustRightInd/>
      <w:snapToGrid/>
      <w:spacing w:after="0" w:line="240" w:lineRule="auto"/>
      <w:jc w:val="left"/>
    </w:pPr>
    <w:rPr>
      <w:rFonts w:ascii="宋体" w:hAnsi="宋体" w:cs="宋体"/>
      <w:kern w:val="0"/>
      <w:sz w:val="24"/>
      <w:szCs w:val="24"/>
    </w:rPr>
  </w:style>
  <w:style w:type="paragraph" w:customStyle="1" w:styleId="20">
    <w:name w:val=""/>
    <w:basedOn w:val="1"/>
    <w:link w:val="24"/>
    <w:qFormat/>
    <w:uiPriority w:val="1"/>
    <w:rPr>
      <w:rFonts w:ascii="Times New Roman" w:hAnsi="Times New Roman"/>
      <w:sz w:val="22"/>
      <w:szCs w:val="22"/>
    </w:rPr>
  </w:style>
  <w:style w:type="paragraph" w:customStyle="1" w:styleId="21">
    <w:name w:val="n_p_lineheight"/>
    <w:basedOn w:val="1"/>
    <w:qFormat/>
    <w:uiPriority w:val="0"/>
    <w:pPr>
      <w:widowControl/>
      <w:tabs>
        <w:tab w:val="clear" w:pos="975"/>
      </w:tabs>
      <w:adjustRightInd/>
      <w:snapToGrid/>
      <w:spacing w:after="0" w:line="240" w:lineRule="auto"/>
      <w:jc w:val="left"/>
    </w:pPr>
    <w:rPr>
      <w:rFonts w:ascii="宋体" w:hAnsi="宋体" w:cs="宋体"/>
      <w:kern w:val="0"/>
      <w:sz w:val="24"/>
      <w:szCs w:val="24"/>
    </w:rPr>
  </w:style>
  <w:style w:type="paragraph" w:customStyle="1" w:styleId="22">
    <w:name w:val="CM10"/>
    <w:basedOn w:val="1"/>
    <w:next w:val="1"/>
    <w:qFormat/>
    <w:uiPriority w:val="0"/>
    <w:pPr>
      <w:tabs>
        <w:tab w:val="clear" w:pos="975"/>
      </w:tabs>
      <w:autoSpaceDE w:val="0"/>
      <w:autoSpaceDN w:val="0"/>
      <w:snapToGrid/>
      <w:spacing w:after="0" w:line="256" w:lineRule="atLeast"/>
      <w:jc w:val="left"/>
    </w:pPr>
    <w:rPr>
      <w:rFonts w:ascii="FZZYJW--GB1-0" w:hAnsi="Calibri" w:eastAsia="FZZYJW--GB1-0"/>
      <w:kern w:val="0"/>
      <w:sz w:val="24"/>
      <w:szCs w:val="24"/>
    </w:rPr>
  </w:style>
  <w:style w:type="character" w:customStyle="1" w:styleId="23">
    <w:name w:val="批注框文本 Char"/>
    <w:link w:val="3"/>
    <w:semiHidden/>
    <w:qFormat/>
    <w:uiPriority w:val="99"/>
    <w:rPr>
      <w:rFonts w:ascii="Verdana" w:hAnsi="Verdana" w:eastAsia="宋体" w:cs="Times New Roman"/>
      <w:kern w:val="28"/>
      <w:sz w:val="16"/>
      <w:szCs w:val="16"/>
    </w:rPr>
  </w:style>
  <w:style w:type="character" w:customStyle="1" w:styleId="24">
    <w:name w:val="无间隔 Char"/>
    <w:link w:val="20"/>
    <w:qFormat/>
    <w:uiPriority w:val="1"/>
    <w:rPr>
      <w:sz w:val="22"/>
      <w:szCs w:val="22"/>
      <w:lang w:val="en-US" w:eastAsia="zh-CN" w:bidi="ar-SA"/>
    </w:rPr>
  </w:style>
  <w:style w:type="character" w:customStyle="1" w:styleId="25">
    <w:name w:val="页眉 Char"/>
    <w:link w:val="5"/>
    <w:qFormat/>
    <w:uiPriority w:val="99"/>
    <w:rPr>
      <w:sz w:val="18"/>
      <w:szCs w:val="18"/>
    </w:rPr>
  </w:style>
  <w:style w:type="character" w:customStyle="1" w:styleId="26">
    <w:name w:val="页脚 Char"/>
    <w:link w:val="4"/>
    <w:qFormat/>
    <w:uiPriority w:val="99"/>
    <w:rPr>
      <w:sz w:val="18"/>
      <w:szCs w:val="18"/>
    </w:rPr>
  </w:style>
  <w:style w:type="character" w:customStyle="1" w:styleId="27">
    <w:name w:val="日期 Char"/>
    <w:link w:val="2"/>
    <w:semiHidden/>
    <w:qFormat/>
    <w:uiPriority w:val="99"/>
    <w:rPr>
      <w:rFonts w:ascii="Verdana" w:hAnsi="Verdana" w:eastAsia="宋体" w:cs="Times New Roman"/>
      <w:kern w:val="28"/>
      <w:sz w:val="20"/>
      <w:szCs w:val="20"/>
    </w:rPr>
  </w:style>
  <w:style w:type="character" w:customStyle="1" w:styleId="28">
    <w:name w:val="op-map-singlepoint-info-right1"/>
    <w:basedOn w:val="6"/>
    <w:qFormat/>
    <w:uiPriority w:val="0"/>
  </w:style>
  <w:style w:type="character" w:customStyle="1" w:styleId="29">
    <w:name w:val="fontstrikethrough"/>
    <w:qFormat/>
    <w:uiPriority w:val="0"/>
    <w:rPr>
      <w:strike/>
    </w:rPr>
  </w:style>
  <w:style w:type="character" w:customStyle="1" w:styleId="30">
    <w:name w:val="fontborder"/>
    <w:qFormat/>
    <w:uiPriority w:val="0"/>
    <w:rPr>
      <w:bdr w:val="single" w:color="000000" w:sz="6" w:space="0"/>
    </w:rPr>
  </w:style>
  <w:style w:type="character" w:customStyle="1" w:styleId="31">
    <w:name w:val="ts_tip_1"/>
    <w:basedOn w:val="6"/>
    <w:qFormat/>
    <w:uiPriority w:val="0"/>
    <w:rPr>
      <w:color w:val="468B02"/>
    </w:rPr>
  </w:style>
  <w:style w:type="character" w:customStyle="1" w:styleId="32">
    <w:name w:val="bus_type_0"/>
    <w:basedOn w:val="6"/>
    <w:qFormat/>
    <w:uiPriority w:val="0"/>
    <w:rPr>
      <w:shd w:val="clear" w:fill="FF8853"/>
    </w:rPr>
  </w:style>
  <w:style w:type="character" w:customStyle="1" w:styleId="33">
    <w:name w:val="map_taglist"/>
    <w:basedOn w:val="6"/>
    <w:qFormat/>
    <w:uiPriority w:val="0"/>
    <w:rPr>
      <w:color w:val="666666"/>
    </w:rPr>
  </w:style>
  <w:style w:type="character" w:customStyle="1" w:styleId="34">
    <w:name w:val="linebg_on"/>
    <w:basedOn w:val="6"/>
    <w:qFormat/>
    <w:uiPriority w:val="0"/>
  </w:style>
  <w:style w:type="character" w:customStyle="1" w:styleId="35">
    <w:name w:val="bus_type_4"/>
    <w:basedOn w:val="6"/>
    <w:qFormat/>
    <w:uiPriority w:val="0"/>
    <w:rPr>
      <w:shd w:val="clear" w:fill="333F89"/>
    </w:rPr>
  </w:style>
  <w:style w:type="character" w:customStyle="1" w:styleId="36">
    <w:name w:val="input_span1"/>
    <w:basedOn w:val="6"/>
    <w:qFormat/>
    <w:uiPriority w:val="0"/>
  </w:style>
  <w:style w:type="character" w:customStyle="1" w:styleId="37">
    <w:name w:val="linebg"/>
    <w:basedOn w:val="6"/>
    <w:qFormat/>
    <w:uiPriority w:val="0"/>
  </w:style>
  <w:style w:type="character" w:customStyle="1" w:styleId="38">
    <w:name w:val="linebg1"/>
    <w:basedOn w:val="6"/>
    <w:qFormat/>
    <w:uiPriority w:val="0"/>
  </w:style>
  <w:style w:type="character" w:customStyle="1" w:styleId="39">
    <w:name w:val="bus_type_2"/>
    <w:basedOn w:val="6"/>
    <w:qFormat/>
    <w:uiPriority w:val="0"/>
    <w:rPr>
      <w:shd w:val="clear" w:fill="FF4141"/>
    </w:rPr>
  </w:style>
  <w:style w:type="character" w:customStyle="1" w:styleId="40">
    <w:name w:val="bus_type_tip"/>
    <w:basedOn w:val="6"/>
    <w:qFormat/>
    <w:uiPriority w:val="0"/>
    <w:rPr>
      <w:color w:val="FFFFFF"/>
      <w:sz w:val="18"/>
      <w:szCs w:val="18"/>
    </w:rPr>
  </w:style>
  <w:style w:type="character" w:customStyle="1" w:styleId="41">
    <w:name w:val="time_dis"/>
    <w:basedOn w:val="6"/>
    <w:qFormat/>
    <w:uiPriority w:val="0"/>
  </w:style>
  <w:style w:type="character" w:customStyle="1" w:styleId="42">
    <w:name w:val="ts_tip_2"/>
    <w:basedOn w:val="6"/>
    <w:qFormat/>
    <w:uiPriority w:val="0"/>
    <w:rPr>
      <w:color w:val="E43023"/>
    </w:rPr>
  </w:style>
  <w:style w:type="character" w:customStyle="1" w:styleId="43">
    <w:name w:val="bs_tm"/>
    <w:basedOn w:val="6"/>
    <w:qFormat/>
    <w:uiPriority w:val="0"/>
  </w:style>
  <w:style w:type="character" w:customStyle="1" w:styleId="44">
    <w:name w:val="bs_tm1"/>
    <w:basedOn w:val="6"/>
    <w:qFormat/>
    <w:uiPriority w:val="0"/>
  </w:style>
  <w:style w:type="character" w:customStyle="1" w:styleId="45">
    <w:name w:val="bs_cal"/>
    <w:basedOn w:val="6"/>
    <w:qFormat/>
    <w:uiPriority w:val="0"/>
  </w:style>
  <w:style w:type="character" w:customStyle="1" w:styleId="46">
    <w:name w:val="bs_clc"/>
    <w:basedOn w:val="6"/>
    <w:qFormat/>
    <w:uiPriority w:val="0"/>
  </w:style>
  <w:style w:type="character" w:customStyle="1" w:styleId="47">
    <w:name w:val="bus_type_3"/>
    <w:basedOn w:val="6"/>
    <w:qFormat/>
    <w:uiPriority w:val="0"/>
    <w:rPr>
      <w:shd w:val="clear" w:fill="43CC8D"/>
    </w:rPr>
  </w:style>
  <w:style w:type="character" w:customStyle="1" w:styleId="48">
    <w:name w:val="n-grey1"/>
    <w:basedOn w:val="6"/>
    <w:qFormat/>
    <w:uiPriority w:val="0"/>
  </w:style>
  <w:style w:type="paragraph" w:customStyle="1" w:styleId="49">
    <w:name w:val="_Style 2"/>
    <w:basedOn w:val="1"/>
    <w:qFormat/>
    <w:uiPriority w:val="1"/>
    <w:rPr>
      <w:rFonts w:ascii="Times New Roman" w:hAnsi="Times New Roman"/>
      <w:sz w:val="22"/>
      <w:szCs w:val="22"/>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C:\Users\Administrator\AppData\Roaming\Tencent\Users\191309825\QQ\WinTemp\RichOle\U}{TT93CS~H%GJ3I@92{3OF.png" TargetMode="Externa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11</Pages>
  <Words>883</Words>
  <Characters>5039</Characters>
  <Lines>41</Lines>
  <Paragraphs>11</Paragraphs>
  <ScaleCrop>false</ScaleCrop>
  <LinksUpToDate>false</LinksUpToDate>
  <CharactersWithSpaces>5911</CharactersWithSpaces>
  <Application>WPS Office_10.1.0.5251_F1E327BC-269C-435d-A152-05C5408002CA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2015-09-02T02:43:00Z</dcterms:created>
  <dc:creator>user</dc:creator>
  <cp:lastModifiedBy>Administrator</cp:lastModifiedBy>
  <cp:lastPrinted>2015-10-15T03:13:00Z</cp:lastPrinted>
  <dcterms:modified xsi:type="dcterms:W3CDTF">2015-10-16T04:13:55Z</dcterms:modified>
  <dc:title>2015年第七届中国中药饮片创新与发展论坛</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2052-10.1.0.5251</vt:lpwstr>
  </property>
</Properties>
</file>